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41511" w14:textId="4C81FAFB" w:rsidR="00A20DB5" w:rsidRDefault="00A20DB5">
      <w:pPr>
        <w:jc w:val="center"/>
        <w:rPr>
          <w:rFonts w:ascii="Arial" w:hAnsi="Arial" w:cs="Arial"/>
          <w:b/>
          <w:sz w:val="32"/>
        </w:rPr>
      </w:pPr>
    </w:p>
    <w:p w14:paraId="31865204" w14:textId="09052D56" w:rsidR="00A20DB5" w:rsidRDefault="00A20DB5">
      <w:pPr>
        <w:jc w:val="center"/>
        <w:rPr>
          <w:rFonts w:ascii="Arial" w:hAnsi="Arial" w:cs="Arial"/>
          <w:b/>
          <w:sz w:val="32"/>
        </w:rPr>
      </w:pPr>
    </w:p>
    <w:p w14:paraId="26A8F377" w14:textId="3A90F10D" w:rsidR="00A20DB5" w:rsidRDefault="00A20DB5">
      <w:pPr>
        <w:jc w:val="center"/>
        <w:rPr>
          <w:rFonts w:ascii="Arial" w:hAnsi="Arial" w:cs="Arial"/>
          <w:b/>
          <w:sz w:val="32"/>
        </w:rPr>
      </w:pPr>
    </w:p>
    <w:p w14:paraId="657C4AE0" w14:textId="77777777" w:rsidR="00A20DB5" w:rsidRDefault="00A20DB5">
      <w:pPr>
        <w:jc w:val="center"/>
        <w:rPr>
          <w:rFonts w:ascii="Arial" w:hAnsi="Arial" w:cs="Arial"/>
          <w:b/>
          <w:sz w:val="32"/>
        </w:rPr>
      </w:pPr>
    </w:p>
    <w:p w14:paraId="33DD513A" w14:textId="77777777" w:rsidR="00A20DB5" w:rsidRDefault="00A20DB5">
      <w:pPr>
        <w:jc w:val="center"/>
        <w:rPr>
          <w:rFonts w:ascii="Arial" w:hAnsi="Arial" w:cs="Arial"/>
          <w:b/>
          <w:sz w:val="32"/>
        </w:rPr>
      </w:pPr>
    </w:p>
    <w:p w14:paraId="1AA6E64D" w14:textId="5828E4C5" w:rsidR="003D289B" w:rsidRDefault="00400CDB">
      <w:pPr>
        <w:jc w:val="center"/>
        <w:rPr>
          <w:rFonts w:ascii="Arial" w:hAnsi="Arial" w:cs="Arial"/>
          <w:b/>
          <w:sz w:val="32"/>
        </w:rPr>
      </w:pPr>
      <w:r w:rsidRPr="00F560B2">
        <w:rPr>
          <w:rFonts w:ascii="Arial" w:hAnsi="Arial" w:cs="Arial"/>
          <w:b/>
          <w:sz w:val="32"/>
        </w:rPr>
        <w:t>INFORME TÉCNICO DE VISITA</w:t>
      </w:r>
    </w:p>
    <w:p w14:paraId="6C3900B6" w14:textId="50703825" w:rsidR="00A20DB5" w:rsidRDefault="00AE4889">
      <w:pPr>
        <w:jc w:val="center"/>
        <w:rPr>
          <w:rFonts w:ascii="Arial" w:hAnsi="Arial" w:cs="Arial"/>
          <w:b/>
          <w:sz w:val="32"/>
        </w:rPr>
      </w:pPr>
      <w:r>
        <w:rPr>
          <w:rFonts w:ascii="Arial" w:hAnsi="Arial" w:cs="Arial"/>
          <w:b/>
          <w:sz w:val="32"/>
        </w:rPr>
        <w:t>ESTACIONES DE SERVICIO</w:t>
      </w:r>
    </w:p>
    <w:p w14:paraId="2298185B" w14:textId="7DC3774B" w:rsidR="00A20DB5" w:rsidRPr="00F560B2" w:rsidRDefault="00AE4889">
      <w:pPr>
        <w:jc w:val="center"/>
        <w:rPr>
          <w:rFonts w:ascii="Arial" w:hAnsi="Arial" w:cs="Arial"/>
        </w:rPr>
      </w:pPr>
      <w:r>
        <w:rPr>
          <w:rFonts w:ascii="Arial" w:hAnsi="Arial" w:cs="Arial"/>
          <w:b/>
          <w:sz w:val="32"/>
        </w:rPr>
        <w:t>MUNICIPIO DE CUCUTA</w:t>
      </w:r>
    </w:p>
    <w:p w14:paraId="0FDDD8F0" w14:textId="77777777" w:rsidR="003D289B" w:rsidRPr="00F560B2" w:rsidRDefault="003D289B">
      <w:pPr>
        <w:rPr>
          <w:rFonts w:ascii="Arial" w:hAnsi="Arial" w:cs="Arial"/>
        </w:rPr>
      </w:pPr>
    </w:p>
    <w:p w14:paraId="10B899F2" w14:textId="77777777" w:rsidR="00A5212B" w:rsidRPr="00F560B2" w:rsidRDefault="00A5212B">
      <w:pPr>
        <w:rPr>
          <w:rFonts w:ascii="Arial" w:hAnsi="Arial" w:cs="Arial"/>
          <w:b/>
          <w:sz w:val="24"/>
        </w:rPr>
      </w:pPr>
    </w:p>
    <w:p w14:paraId="508EB458" w14:textId="77777777" w:rsidR="00A5212B" w:rsidRPr="00F560B2" w:rsidRDefault="00A5212B">
      <w:pPr>
        <w:rPr>
          <w:rFonts w:ascii="Arial" w:hAnsi="Arial" w:cs="Arial"/>
          <w:b/>
          <w:sz w:val="24"/>
        </w:rPr>
      </w:pPr>
    </w:p>
    <w:p w14:paraId="3B3F0955" w14:textId="77777777" w:rsidR="00A5212B" w:rsidRPr="00F560B2" w:rsidRDefault="00A5212B">
      <w:pPr>
        <w:rPr>
          <w:rFonts w:ascii="Arial" w:hAnsi="Arial" w:cs="Arial"/>
          <w:b/>
          <w:sz w:val="24"/>
        </w:rPr>
      </w:pPr>
    </w:p>
    <w:p w14:paraId="0DCD2DC9" w14:textId="13623696" w:rsidR="00EC4FA6" w:rsidRPr="00F560B2" w:rsidRDefault="00EC4FA6">
      <w:pPr>
        <w:rPr>
          <w:rFonts w:ascii="Arial" w:hAnsi="Arial" w:cs="Arial"/>
          <w:b/>
          <w:sz w:val="24"/>
        </w:rPr>
      </w:pPr>
    </w:p>
    <w:p w14:paraId="39D4E5AB" w14:textId="377BAE68" w:rsidR="00EC4FA6" w:rsidRPr="00F560B2" w:rsidRDefault="00EC4FA6">
      <w:pPr>
        <w:rPr>
          <w:rFonts w:ascii="Arial" w:hAnsi="Arial" w:cs="Arial"/>
          <w:b/>
          <w:sz w:val="24"/>
        </w:rPr>
      </w:pPr>
    </w:p>
    <w:p w14:paraId="1EDEAB18" w14:textId="77777777" w:rsidR="00EC4FA6" w:rsidRPr="00F560B2" w:rsidRDefault="00EC4FA6">
      <w:pPr>
        <w:rPr>
          <w:rFonts w:ascii="Arial" w:hAnsi="Arial" w:cs="Arial"/>
          <w:b/>
          <w:sz w:val="24"/>
        </w:rPr>
      </w:pPr>
    </w:p>
    <w:p w14:paraId="4CD8352C" w14:textId="219BAA1A" w:rsidR="003D289B" w:rsidRPr="00F560B2" w:rsidRDefault="00400CDB" w:rsidP="008307A0">
      <w:pPr>
        <w:jc w:val="center"/>
        <w:rPr>
          <w:rFonts w:ascii="Arial" w:hAnsi="Arial" w:cs="Arial"/>
        </w:rPr>
      </w:pPr>
      <w:r w:rsidRPr="00F560B2">
        <w:rPr>
          <w:rFonts w:ascii="Arial" w:hAnsi="Arial" w:cs="Arial"/>
          <w:b/>
          <w:sz w:val="24"/>
        </w:rPr>
        <w:t>CONTROL DE CAMBIOS</w:t>
      </w:r>
    </w:p>
    <w:tbl>
      <w:tblPr>
        <w:tblStyle w:val="Tablaconcuadrcula"/>
        <w:tblW w:w="0" w:type="auto"/>
        <w:tblLook w:val="04A0" w:firstRow="1" w:lastRow="0" w:firstColumn="1" w:lastColumn="0" w:noHBand="0" w:noVBand="1"/>
      </w:tblPr>
      <w:tblGrid>
        <w:gridCol w:w="2348"/>
        <w:gridCol w:w="2349"/>
        <w:gridCol w:w="2349"/>
        <w:gridCol w:w="2350"/>
      </w:tblGrid>
      <w:tr w:rsidR="003D289B" w:rsidRPr="00F560B2" w14:paraId="4F1F7247" w14:textId="77777777">
        <w:tc>
          <w:tcPr>
            <w:tcW w:w="2351" w:type="dxa"/>
          </w:tcPr>
          <w:p w14:paraId="1D7CA57D" w14:textId="5E6E79C9" w:rsidR="003D289B" w:rsidRPr="00F560B2" w:rsidRDefault="008307A0">
            <w:pPr>
              <w:rPr>
                <w:rFonts w:ascii="Arial" w:hAnsi="Arial" w:cs="Arial"/>
              </w:rPr>
            </w:pPr>
            <w:proofErr w:type="spellStart"/>
            <w:r w:rsidRPr="00F560B2">
              <w:rPr>
                <w:rFonts w:ascii="Arial" w:hAnsi="Arial" w:cs="Arial"/>
              </w:rPr>
              <w:t>Version</w:t>
            </w:r>
            <w:proofErr w:type="spellEnd"/>
          </w:p>
        </w:tc>
        <w:tc>
          <w:tcPr>
            <w:tcW w:w="2351" w:type="dxa"/>
          </w:tcPr>
          <w:p w14:paraId="51E57158" w14:textId="77777777" w:rsidR="003D289B" w:rsidRPr="00F560B2" w:rsidRDefault="00400CDB">
            <w:pPr>
              <w:rPr>
                <w:rFonts w:ascii="Arial" w:hAnsi="Arial" w:cs="Arial"/>
              </w:rPr>
            </w:pPr>
            <w:r w:rsidRPr="00F560B2">
              <w:rPr>
                <w:rFonts w:ascii="Arial" w:hAnsi="Arial" w:cs="Arial"/>
              </w:rPr>
              <w:t>Fecha</w:t>
            </w:r>
          </w:p>
        </w:tc>
        <w:tc>
          <w:tcPr>
            <w:tcW w:w="2351" w:type="dxa"/>
          </w:tcPr>
          <w:p w14:paraId="6A3A1B00" w14:textId="77777777" w:rsidR="003D289B" w:rsidRPr="00F560B2" w:rsidRDefault="00400CDB">
            <w:pPr>
              <w:rPr>
                <w:rFonts w:ascii="Arial" w:hAnsi="Arial" w:cs="Arial"/>
              </w:rPr>
            </w:pPr>
            <w:r w:rsidRPr="00F560B2">
              <w:rPr>
                <w:rFonts w:ascii="Arial" w:hAnsi="Arial" w:cs="Arial"/>
              </w:rPr>
              <w:t>Descripción del cambio</w:t>
            </w:r>
          </w:p>
        </w:tc>
        <w:tc>
          <w:tcPr>
            <w:tcW w:w="2351" w:type="dxa"/>
          </w:tcPr>
          <w:p w14:paraId="522ACDA1" w14:textId="77777777" w:rsidR="003D289B" w:rsidRPr="00F560B2" w:rsidRDefault="00400CDB">
            <w:pPr>
              <w:rPr>
                <w:rFonts w:ascii="Arial" w:hAnsi="Arial" w:cs="Arial"/>
              </w:rPr>
            </w:pPr>
            <w:r w:rsidRPr="00F560B2">
              <w:rPr>
                <w:rFonts w:ascii="Arial" w:hAnsi="Arial" w:cs="Arial"/>
              </w:rPr>
              <w:t>Responsable</w:t>
            </w:r>
          </w:p>
        </w:tc>
      </w:tr>
      <w:tr w:rsidR="003D289B" w:rsidRPr="00F560B2" w14:paraId="77ABC114" w14:textId="77777777">
        <w:tc>
          <w:tcPr>
            <w:tcW w:w="2351" w:type="dxa"/>
          </w:tcPr>
          <w:p w14:paraId="046FF101" w14:textId="77777777" w:rsidR="003D289B" w:rsidRPr="00F560B2" w:rsidRDefault="00400CDB">
            <w:pPr>
              <w:rPr>
                <w:rFonts w:ascii="Arial" w:hAnsi="Arial" w:cs="Arial"/>
              </w:rPr>
            </w:pPr>
            <w:r w:rsidRPr="00F560B2">
              <w:rPr>
                <w:rFonts w:ascii="Arial" w:hAnsi="Arial" w:cs="Arial"/>
              </w:rPr>
              <w:t>01</w:t>
            </w:r>
          </w:p>
        </w:tc>
        <w:tc>
          <w:tcPr>
            <w:tcW w:w="2351" w:type="dxa"/>
          </w:tcPr>
          <w:p w14:paraId="557D535B" w14:textId="22ED04B9" w:rsidR="003D289B" w:rsidRPr="00F560B2" w:rsidRDefault="008307A0">
            <w:pPr>
              <w:rPr>
                <w:rFonts w:ascii="Arial" w:hAnsi="Arial" w:cs="Arial"/>
              </w:rPr>
            </w:pPr>
            <w:r w:rsidRPr="00F560B2">
              <w:rPr>
                <w:rFonts w:ascii="Arial" w:hAnsi="Arial" w:cs="Arial"/>
              </w:rPr>
              <w:t>27/2025</w:t>
            </w:r>
          </w:p>
        </w:tc>
        <w:tc>
          <w:tcPr>
            <w:tcW w:w="2351" w:type="dxa"/>
          </w:tcPr>
          <w:p w14:paraId="43F3B967" w14:textId="77777777" w:rsidR="003D289B" w:rsidRPr="00F560B2" w:rsidRDefault="00400CDB">
            <w:pPr>
              <w:rPr>
                <w:rFonts w:ascii="Arial" w:hAnsi="Arial" w:cs="Arial"/>
              </w:rPr>
            </w:pPr>
            <w:r w:rsidRPr="00F560B2">
              <w:rPr>
                <w:rFonts w:ascii="Arial" w:hAnsi="Arial" w:cs="Arial"/>
              </w:rPr>
              <w:t>Versión inicial del documento</w:t>
            </w:r>
          </w:p>
        </w:tc>
        <w:tc>
          <w:tcPr>
            <w:tcW w:w="2351" w:type="dxa"/>
          </w:tcPr>
          <w:p w14:paraId="781C7B1B" w14:textId="22AEA245" w:rsidR="003D289B" w:rsidRPr="00F560B2" w:rsidRDefault="008307A0">
            <w:pPr>
              <w:rPr>
                <w:rFonts w:ascii="Arial" w:hAnsi="Arial" w:cs="Arial"/>
              </w:rPr>
            </w:pPr>
            <w:r w:rsidRPr="00F560B2">
              <w:rPr>
                <w:rFonts w:ascii="Arial" w:hAnsi="Arial" w:cs="Arial"/>
              </w:rPr>
              <w:t>IVAN ALTAMAR C.</w:t>
            </w:r>
          </w:p>
        </w:tc>
      </w:tr>
    </w:tbl>
    <w:p w14:paraId="131B094A" w14:textId="77777777" w:rsidR="003D289B" w:rsidRPr="00F560B2" w:rsidRDefault="003D289B">
      <w:pPr>
        <w:rPr>
          <w:rFonts w:ascii="Arial" w:hAnsi="Arial" w:cs="Arial"/>
        </w:rPr>
      </w:pPr>
    </w:p>
    <w:p w14:paraId="0F401A74" w14:textId="167E78CE" w:rsidR="003D289B" w:rsidRPr="00F560B2" w:rsidRDefault="00400CDB" w:rsidP="002775E7">
      <w:pPr>
        <w:pStyle w:val="Ttulo1"/>
        <w:jc w:val="both"/>
      </w:pPr>
      <w:r w:rsidRPr="00F560B2">
        <w:lastRenderedPageBreak/>
        <w:t>OBJETIVO</w:t>
      </w:r>
    </w:p>
    <w:p w14:paraId="7D631AD5" w14:textId="7F454089" w:rsidR="00275C9D" w:rsidRPr="00F560B2" w:rsidRDefault="00AE4889" w:rsidP="00BF4660">
      <w:pPr>
        <w:jc w:val="both"/>
        <w:rPr>
          <w:rFonts w:ascii="Arial" w:hAnsi="Arial" w:cs="Arial"/>
        </w:rPr>
      </w:pPr>
      <w:r w:rsidRPr="00AE4889">
        <w:rPr>
          <w:rFonts w:ascii="Arial" w:hAnsi="Arial" w:cs="Arial"/>
        </w:rPr>
        <w:t>El presente informe tiene como finalidad documentar los resultados de las visitas técnicas y de verificación realizadas a las Estaciones de Servicio (EDS), en cumplimiento de lo dispuesto en la Circular 40017, mediante la cual se establecen lineamientos para la validación de las condiciones laborales, de seguridad y bienestar de los trabajadores. Así mismo, se da alcance a las obligaciones previstas en la Resolución 40198 de 2021, verificando el estado de la infraestructura, los sistemas operativos, los equipos de seguridad industrial y demás aspectos relacionados con la operación segura y eficiente de las EDS. Las visitas buscan identificar hallazgos, riesgos operacionales y eventuales incumplimientos normativos, con el fin de contribuir al fortalecimiento de las condiciones laborales y a la mejora continua del funcionamiento de las instalaciones.</w:t>
      </w:r>
    </w:p>
    <w:p w14:paraId="1CD0BFEE" w14:textId="1C59583F" w:rsidR="003D289B" w:rsidRPr="00F560B2" w:rsidRDefault="00400CDB" w:rsidP="00A5212B">
      <w:pPr>
        <w:pStyle w:val="Ttulo1"/>
      </w:pPr>
      <w:r w:rsidRPr="00F560B2">
        <w:t>ALCANCE</w:t>
      </w:r>
    </w:p>
    <w:p w14:paraId="6CFD0C6C" w14:textId="77777777" w:rsidR="00AE4889" w:rsidRDefault="00400CDB">
      <w:pPr>
        <w:rPr>
          <w:rFonts w:ascii="Arial" w:hAnsi="Arial" w:cs="Arial"/>
        </w:rPr>
      </w:pPr>
      <w:r w:rsidRPr="00F560B2">
        <w:rPr>
          <w:rFonts w:ascii="Arial" w:hAnsi="Arial" w:cs="Arial"/>
        </w:rPr>
        <w:t>Este informe aplica a la verificación documental, técnica y de medidas de seguridad de la instalación visitada, de acuerdo con la normatividad vigente.</w:t>
      </w:r>
    </w:p>
    <w:p w14:paraId="0F5FC669" w14:textId="0C30602B" w:rsidR="003D289B" w:rsidRPr="00F560B2" w:rsidRDefault="00400CDB">
      <w:pPr>
        <w:rPr>
          <w:rFonts w:ascii="Arial" w:hAnsi="Arial" w:cs="Arial"/>
        </w:rPr>
      </w:pPr>
      <w:r w:rsidRPr="00F560B2">
        <w:rPr>
          <w:rFonts w:ascii="Arial" w:hAnsi="Arial" w:cs="Arial"/>
        </w:rPr>
        <w:t>Se excluyen actividades no relacionadas con el objeto de la visita o fuera del marco normativo aplicable.</w:t>
      </w:r>
    </w:p>
    <w:p w14:paraId="684B5F6B" w14:textId="76D5AA22" w:rsidR="003D289B" w:rsidRPr="00F560B2" w:rsidRDefault="00400CDB" w:rsidP="00A5212B">
      <w:pPr>
        <w:pStyle w:val="Ttulo1"/>
      </w:pPr>
      <w:r w:rsidRPr="00F560B2">
        <w:t>INFORMACIÓN GENERAL DEL AGENTE</w:t>
      </w:r>
    </w:p>
    <w:tbl>
      <w:tblPr>
        <w:tblStyle w:val="Tablanormal1"/>
        <w:tblW w:w="4643" w:type="pct"/>
        <w:tblLook w:val="04A0" w:firstRow="1" w:lastRow="0" w:firstColumn="1" w:lastColumn="0" w:noHBand="0" w:noVBand="1"/>
      </w:tblPr>
      <w:tblGrid>
        <w:gridCol w:w="570"/>
        <w:gridCol w:w="2930"/>
        <w:gridCol w:w="1077"/>
        <w:gridCol w:w="748"/>
        <w:gridCol w:w="1632"/>
        <w:gridCol w:w="1438"/>
        <w:gridCol w:w="1001"/>
      </w:tblGrid>
      <w:tr w:rsidR="009E7C0A" w:rsidRPr="009E7C0A" w14:paraId="5125E66A" w14:textId="77777777" w:rsidTr="009E7C0A">
        <w:trPr>
          <w:cnfStyle w:val="100000000000" w:firstRow="1" w:lastRow="0" w:firstColumn="0" w:lastColumn="0" w:oddVBand="0" w:evenVBand="0" w:oddHBand="0" w:evenHBand="0" w:firstRowFirstColumn="0" w:firstRowLastColumn="0" w:lastRowFirstColumn="0" w:lastRowLastColumn="0"/>
          <w:trHeight w:val="20"/>
          <w:tblHeader/>
        </w:trPr>
        <w:tc>
          <w:tcPr>
            <w:cnfStyle w:val="001000000000" w:firstRow="0" w:lastRow="0" w:firstColumn="1" w:lastColumn="0" w:oddVBand="0" w:evenVBand="0" w:oddHBand="0" w:evenHBand="0" w:firstRowFirstColumn="0" w:firstRowLastColumn="0" w:lastRowFirstColumn="0" w:lastRowLastColumn="0"/>
            <w:tcW w:w="327" w:type="pct"/>
            <w:shd w:val="clear" w:color="auto" w:fill="A6A6A6" w:themeFill="background1" w:themeFillShade="A6"/>
            <w:noWrap/>
            <w:hideMark/>
          </w:tcPr>
          <w:p w14:paraId="4586D560" w14:textId="77777777" w:rsidR="00AE4889" w:rsidRPr="00AE4889" w:rsidRDefault="00AE4889" w:rsidP="00AE4889">
            <w:pPr>
              <w:jc w:val="center"/>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SICOM</w:t>
            </w:r>
          </w:p>
        </w:tc>
        <w:tc>
          <w:tcPr>
            <w:tcW w:w="1295" w:type="pct"/>
            <w:shd w:val="clear" w:color="auto" w:fill="A6A6A6" w:themeFill="background1" w:themeFillShade="A6"/>
            <w:noWrap/>
            <w:hideMark/>
          </w:tcPr>
          <w:p w14:paraId="60B497DE" w14:textId="77777777" w:rsidR="00AE4889" w:rsidRPr="00AE4889" w:rsidRDefault="00AE4889" w:rsidP="00AE4889">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EDS</w:t>
            </w:r>
          </w:p>
        </w:tc>
        <w:tc>
          <w:tcPr>
            <w:tcW w:w="617" w:type="pct"/>
            <w:shd w:val="clear" w:color="auto" w:fill="A6A6A6" w:themeFill="background1" w:themeFillShade="A6"/>
            <w:noWrap/>
            <w:hideMark/>
          </w:tcPr>
          <w:p w14:paraId="0B33113E" w14:textId="77777777" w:rsidR="00AE4889" w:rsidRPr="00AE4889" w:rsidRDefault="00AE4889" w:rsidP="00AE4889">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DIRECCION</w:t>
            </w:r>
          </w:p>
        </w:tc>
        <w:tc>
          <w:tcPr>
            <w:tcW w:w="429" w:type="pct"/>
            <w:shd w:val="clear" w:color="auto" w:fill="A6A6A6" w:themeFill="background1" w:themeFillShade="A6"/>
            <w:hideMark/>
          </w:tcPr>
          <w:p w14:paraId="657FD85B" w14:textId="3ED74874" w:rsidR="00AE4889" w:rsidRPr="00AE4889" w:rsidRDefault="00AE4889" w:rsidP="00AE4889">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CCITE</w:t>
            </w:r>
          </w:p>
        </w:tc>
        <w:tc>
          <w:tcPr>
            <w:tcW w:w="935" w:type="pct"/>
            <w:shd w:val="clear" w:color="auto" w:fill="A6A6A6" w:themeFill="background1" w:themeFillShade="A6"/>
            <w:noWrap/>
            <w:hideMark/>
          </w:tcPr>
          <w:p w14:paraId="749C1351" w14:textId="77777777" w:rsidR="00AE4889" w:rsidRPr="00AE4889" w:rsidRDefault="00AE4889" w:rsidP="00AE4889">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CERTIFICADO INSPECCION</w:t>
            </w:r>
          </w:p>
        </w:tc>
        <w:tc>
          <w:tcPr>
            <w:tcW w:w="824" w:type="pct"/>
            <w:shd w:val="clear" w:color="auto" w:fill="A6A6A6" w:themeFill="background1" w:themeFillShade="A6"/>
            <w:hideMark/>
          </w:tcPr>
          <w:p w14:paraId="229DF8B9" w14:textId="77777777" w:rsidR="00AE4889" w:rsidRPr="00AE4889" w:rsidRDefault="00AE4889" w:rsidP="00AE4889">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POLIZA RCE</w:t>
            </w:r>
          </w:p>
        </w:tc>
        <w:tc>
          <w:tcPr>
            <w:tcW w:w="574" w:type="pct"/>
            <w:shd w:val="clear" w:color="auto" w:fill="A6A6A6" w:themeFill="background1" w:themeFillShade="A6"/>
            <w:hideMark/>
          </w:tcPr>
          <w:p w14:paraId="215B9312" w14:textId="77777777" w:rsidR="00AE4889" w:rsidRPr="00AE4889" w:rsidRDefault="00AE4889" w:rsidP="00AE4889">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DECLARACION DE INFORMACION</w:t>
            </w:r>
          </w:p>
        </w:tc>
      </w:tr>
      <w:tr w:rsidR="009E7C0A" w:rsidRPr="009E7C0A" w14:paraId="0BC99AAC" w14:textId="77777777" w:rsidTr="009E7C0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27" w:type="pct"/>
            <w:noWrap/>
            <w:hideMark/>
          </w:tcPr>
          <w:p w14:paraId="0618B1F4" w14:textId="77777777" w:rsidR="00AE4889" w:rsidRPr="00AE4889" w:rsidRDefault="00AE4889" w:rsidP="00AE4889">
            <w:pPr>
              <w:jc w:val="right"/>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632814</w:t>
            </w:r>
          </w:p>
        </w:tc>
        <w:tc>
          <w:tcPr>
            <w:tcW w:w="1295" w:type="pct"/>
            <w:noWrap/>
            <w:hideMark/>
          </w:tcPr>
          <w:p w14:paraId="7C6F916A"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ESTACION DE SERVICIO BOGOTA</w:t>
            </w:r>
          </w:p>
        </w:tc>
        <w:tc>
          <w:tcPr>
            <w:tcW w:w="617" w:type="pct"/>
            <w:hideMark/>
          </w:tcPr>
          <w:p w14:paraId="5F2A7D0D"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 xml:space="preserve">CALLE </w:t>
            </w:r>
            <w:proofErr w:type="spellStart"/>
            <w:r w:rsidRPr="00AE4889">
              <w:rPr>
                <w:rFonts w:ascii="Arial" w:eastAsia="Times New Roman" w:hAnsi="Arial" w:cs="Arial"/>
                <w:color w:val="000000"/>
                <w:sz w:val="14"/>
                <w:szCs w:val="14"/>
                <w:lang w:eastAsia="es-CO"/>
              </w:rPr>
              <w:t>N°</w:t>
            </w:r>
            <w:proofErr w:type="spellEnd"/>
            <w:r w:rsidRPr="00AE4889">
              <w:rPr>
                <w:rFonts w:ascii="Arial" w:eastAsia="Times New Roman" w:hAnsi="Arial" w:cs="Arial"/>
                <w:color w:val="000000"/>
                <w:sz w:val="14"/>
                <w:szCs w:val="14"/>
                <w:lang w:eastAsia="es-CO"/>
              </w:rPr>
              <w:t xml:space="preserve"> 2 1 54 AV. Canal </w:t>
            </w:r>
            <w:proofErr w:type="spellStart"/>
            <w:r w:rsidRPr="00AE4889">
              <w:rPr>
                <w:rFonts w:ascii="Arial" w:eastAsia="Times New Roman" w:hAnsi="Arial" w:cs="Arial"/>
                <w:color w:val="000000"/>
                <w:sz w:val="14"/>
                <w:szCs w:val="14"/>
                <w:lang w:eastAsia="es-CO"/>
              </w:rPr>
              <w:t>Bogota</w:t>
            </w:r>
            <w:proofErr w:type="spellEnd"/>
            <w:r w:rsidRPr="00AE4889">
              <w:rPr>
                <w:rFonts w:ascii="Arial" w:eastAsia="Times New Roman" w:hAnsi="Arial" w:cs="Arial"/>
                <w:color w:val="000000"/>
                <w:sz w:val="14"/>
                <w:szCs w:val="14"/>
                <w:lang w:eastAsia="es-CO"/>
              </w:rPr>
              <w:t>, Barrio La Merced</w:t>
            </w:r>
          </w:p>
        </w:tc>
        <w:tc>
          <w:tcPr>
            <w:tcW w:w="429" w:type="pct"/>
            <w:hideMark/>
          </w:tcPr>
          <w:p w14:paraId="7EAB81BC"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No. 127283 Emisión 03/03/2025</w:t>
            </w:r>
          </w:p>
        </w:tc>
        <w:tc>
          <w:tcPr>
            <w:tcW w:w="935" w:type="pct"/>
            <w:noWrap/>
            <w:hideMark/>
          </w:tcPr>
          <w:p w14:paraId="149D0B9A"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DEWAR</w:t>
            </w:r>
          </w:p>
        </w:tc>
        <w:tc>
          <w:tcPr>
            <w:tcW w:w="824" w:type="pct"/>
            <w:noWrap/>
            <w:hideMark/>
          </w:tcPr>
          <w:p w14:paraId="67D2C1A0"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ALLIANZ SEGUROS S.A.</w:t>
            </w:r>
          </w:p>
        </w:tc>
        <w:tc>
          <w:tcPr>
            <w:tcW w:w="574" w:type="pct"/>
            <w:noWrap/>
            <w:hideMark/>
          </w:tcPr>
          <w:p w14:paraId="1B5AF730"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OCTUBRE</w:t>
            </w:r>
          </w:p>
        </w:tc>
      </w:tr>
      <w:tr w:rsidR="009E7C0A" w:rsidRPr="009E7C0A" w14:paraId="650DC3A8" w14:textId="77777777" w:rsidTr="009E7C0A">
        <w:trPr>
          <w:trHeight w:val="20"/>
        </w:trPr>
        <w:tc>
          <w:tcPr>
            <w:cnfStyle w:val="001000000000" w:firstRow="0" w:lastRow="0" w:firstColumn="1" w:lastColumn="0" w:oddVBand="0" w:evenVBand="0" w:oddHBand="0" w:evenHBand="0" w:firstRowFirstColumn="0" w:firstRowLastColumn="0" w:lastRowFirstColumn="0" w:lastRowLastColumn="0"/>
            <w:tcW w:w="327" w:type="pct"/>
            <w:noWrap/>
            <w:hideMark/>
          </w:tcPr>
          <w:p w14:paraId="2C87E941" w14:textId="77777777" w:rsidR="00AE4889" w:rsidRPr="00AE4889" w:rsidRDefault="00AE4889" w:rsidP="00AE4889">
            <w:pPr>
              <w:jc w:val="right"/>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632817</w:t>
            </w:r>
          </w:p>
        </w:tc>
        <w:tc>
          <w:tcPr>
            <w:tcW w:w="1295" w:type="pct"/>
            <w:noWrap/>
            <w:hideMark/>
          </w:tcPr>
          <w:p w14:paraId="750C3CF9"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ESTACION DE SERVICIO MIS AMIGOS</w:t>
            </w:r>
          </w:p>
        </w:tc>
        <w:tc>
          <w:tcPr>
            <w:tcW w:w="617" w:type="pct"/>
            <w:hideMark/>
          </w:tcPr>
          <w:p w14:paraId="718C1EE8"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 xml:space="preserve">DIAGONAL </w:t>
            </w:r>
            <w:proofErr w:type="spellStart"/>
            <w:r w:rsidRPr="00AE4889">
              <w:rPr>
                <w:rFonts w:ascii="Arial" w:eastAsia="Times New Roman" w:hAnsi="Arial" w:cs="Arial"/>
                <w:color w:val="000000"/>
                <w:sz w:val="14"/>
                <w:szCs w:val="14"/>
                <w:lang w:eastAsia="es-CO"/>
              </w:rPr>
              <w:t>N°</w:t>
            </w:r>
            <w:proofErr w:type="spellEnd"/>
            <w:r w:rsidRPr="00AE4889">
              <w:rPr>
                <w:rFonts w:ascii="Arial" w:eastAsia="Times New Roman" w:hAnsi="Arial" w:cs="Arial"/>
                <w:color w:val="000000"/>
                <w:sz w:val="14"/>
                <w:szCs w:val="14"/>
                <w:lang w:eastAsia="es-CO"/>
              </w:rPr>
              <w:t xml:space="preserve"> 3 28 DIAGONAL SANTANDER No. 3-28</w:t>
            </w:r>
          </w:p>
        </w:tc>
        <w:tc>
          <w:tcPr>
            <w:tcW w:w="429" w:type="pct"/>
            <w:hideMark/>
          </w:tcPr>
          <w:p w14:paraId="095A1B3C"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No. 129903 Emisión 14/10/2025</w:t>
            </w:r>
          </w:p>
        </w:tc>
        <w:tc>
          <w:tcPr>
            <w:tcW w:w="935" w:type="pct"/>
            <w:noWrap/>
            <w:hideMark/>
          </w:tcPr>
          <w:p w14:paraId="60D382BE"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ICONTEC</w:t>
            </w:r>
          </w:p>
        </w:tc>
        <w:tc>
          <w:tcPr>
            <w:tcW w:w="824" w:type="pct"/>
            <w:noWrap/>
            <w:hideMark/>
          </w:tcPr>
          <w:p w14:paraId="2D4BAAD6"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ALLIANZ SEGUROS S.A.</w:t>
            </w:r>
          </w:p>
        </w:tc>
        <w:tc>
          <w:tcPr>
            <w:tcW w:w="574" w:type="pct"/>
            <w:noWrap/>
            <w:hideMark/>
          </w:tcPr>
          <w:p w14:paraId="4AE5983A"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OCTUBRE</w:t>
            </w:r>
          </w:p>
        </w:tc>
      </w:tr>
      <w:tr w:rsidR="009E7C0A" w:rsidRPr="009E7C0A" w14:paraId="22379B8F" w14:textId="77777777" w:rsidTr="009E7C0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27" w:type="pct"/>
            <w:noWrap/>
            <w:hideMark/>
          </w:tcPr>
          <w:p w14:paraId="1E1FBDB9" w14:textId="77777777" w:rsidR="00AE4889" w:rsidRPr="00AE4889" w:rsidRDefault="00AE4889" w:rsidP="00AE4889">
            <w:pPr>
              <w:jc w:val="right"/>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632818</w:t>
            </w:r>
          </w:p>
        </w:tc>
        <w:tc>
          <w:tcPr>
            <w:tcW w:w="1295" w:type="pct"/>
            <w:noWrap/>
            <w:hideMark/>
          </w:tcPr>
          <w:p w14:paraId="42BE342E"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ESTACION DE SERVICIOS EL RETORNO</w:t>
            </w:r>
          </w:p>
        </w:tc>
        <w:tc>
          <w:tcPr>
            <w:tcW w:w="617" w:type="pct"/>
            <w:hideMark/>
          </w:tcPr>
          <w:p w14:paraId="15E4979D"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 xml:space="preserve">CALLE </w:t>
            </w:r>
            <w:proofErr w:type="spellStart"/>
            <w:r w:rsidRPr="00AE4889">
              <w:rPr>
                <w:rFonts w:ascii="Arial" w:eastAsia="Times New Roman" w:hAnsi="Arial" w:cs="Arial"/>
                <w:color w:val="000000"/>
                <w:sz w:val="14"/>
                <w:szCs w:val="14"/>
                <w:lang w:eastAsia="es-CO"/>
              </w:rPr>
              <w:t>N°</w:t>
            </w:r>
            <w:proofErr w:type="spellEnd"/>
            <w:r w:rsidRPr="00AE4889">
              <w:rPr>
                <w:rFonts w:ascii="Arial" w:eastAsia="Times New Roman" w:hAnsi="Arial" w:cs="Arial"/>
                <w:color w:val="000000"/>
                <w:sz w:val="14"/>
                <w:szCs w:val="14"/>
                <w:lang w:eastAsia="es-CO"/>
              </w:rPr>
              <w:t xml:space="preserve"> 0 7 CLL 0 NO 7B- 90 VIA AEROPUERTO</w:t>
            </w:r>
          </w:p>
        </w:tc>
        <w:tc>
          <w:tcPr>
            <w:tcW w:w="429" w:type="pct"/>
            <w:hideMark/>
          </w:tcPr>
          <w:p w14:paraId="7664E28B"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No. 127493 Emisión 20/03/25</w:t>
            </w:r>
          </w:p>
        </w:tc>
        <w:tc>
          <w:tcPr>
            <w:tcW w:w="935" w:type="pct"/>
            <w:noWrap/>
            <w:hideMark/>
          </w:tcPr>
          <w:p w14:paraId="1753D2D4"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ICONTEC</w:t>
            </w:r>
          </w:p>
        </w:tc>
        <w:tc>
          <w:tcPr>
            <w:tcW w:w="824" w:type="pct"/>
            <w:noWrap/>
            <w:hideMark/>
          </w:tcPr>
          <w:p w14:paraId="05CBCAE3"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ALLIANZ SEGUROS S.A.</w:t>
            </w:r>
          </w:p>
        </w:tc>
        <w:tc>
          <w:tcPr>
            <w:tcW w:w="574" w:type="pct"/>
            <w:noWrap/>
            <w:hideMark/>
          </w:tcPr>
          <w:p w14:paraId="76331EF5"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OCTUBRE</w:t>
            </w:r>
          </w:p>
        </w:tc>
      </w:tr>
      <w:tr w:rsidR="009E7C0A" w:rsidRPr="009E7C0A" w14:paraId="2F9BFAA8" w14:textId="77777777" w:rsidTr="009E7C0A">
        <w:trPr>
          <w:trHeight w:val="20"/>
        </w:trPr>
        <w:tc>
          <w:tcPr>
            <w:cnfStyle w:val="001000000000" w:firstRow="0" w:lastRow="0" w:firstColumn="1" w:lastColumn="0" w:oddVBand="0" w:evenVBand="0" w:oddHBand="0" w:evenHBand="0" w:firstRowFirstColumn="0" w:firstRowLastColumn="0" w:lastRowFirstColumn="0" w:lastRowLastColumn="0"/>
            <w:tcW w:w="327" w:type="pct"/>
            <w:noWrap/>
            <w:hideMark/>
          </w:tcPr>
          <w:p w14:paraId="1C0FE2C4" w14:textId="77777777" w:rsidR="00AE4889" w:rsidRPr="00AE4889" w:rsidRDefault="00AE4889" w:rsidP="00AE4889">
            <w:pPr>
              <w:jc w:val="right"/>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632819</w:t>
            </w:r>
          </w:p>
        </w:tc>
        <w:tc>
          <w:tcPr>
            <w:tcW w:w="1295" w:type="pct"/>
            <w:noWrap/>
            <w:hideMark/>
          </w:tcPr>
          <w:p w14:paraId="287B3B11"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 xml:space="preserve"> ESTACION DE SERVICIO EL CAMIONERO</w:t>
            </w:r>
          </w:p>
        </w:tc>
        <w:tc>
          <w:tcPr>
            <w:tcW w:w="617" w:type="pct"/>
            <w:hideMark/>
          </w:tcPr>
          <w:p w14:paraId="1A95C80E"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 xml:space="preserve">CALLE </w:t>
            </w:r>
            <w:proofErr w:type="spellStart"/>
            <w:r w:rsidRPr="00AE4889">
              <w:rPr>
                <w:rFonts w:ascii="Arial" w:eastAsia="Times New Roman" w:hAnsi="Arial" w:cs="Arial"/>
                <w:color w:val="000000"/>
                <w:sz w:val="14"/>
                <w:szCs w:val="14"/>
                <w:lang w:eastAsia="es-CO"/>
              </w:rPr>
              <w:t>N°</w:t>
            </w:r>
            <w:proofErr w:type="spellEnd"/>
            <w:r w:rsidRPr="00AE4889">
              <w:rPr>
                <w:rFonts w:ascii="Arial" w:eastAsia="Times New Roman" w:hAnsi="Arial" w:cs="Arial"/>
                <w:color w:val="000000"/>
                <w:sz w:val="14"/>
                <w:szCs w:val="14"/>
                <w:lang w:eastAsia="es-CO"/>
              </w:rPr>
              <w:t xml:space="preserve"> 0 7 152</w:t>
            </w:r>
          </w:p>
        </w:tc>
        <w:tc>
          <w:tcPr>
            <w:tcW w:w="429" w:type="pct"/>
            <w:hideMark/>
          </w:tcPr>
          <w:p w14:paraId="502331EE"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No. 128891 Emisión 23/07/25</w:t>
            </w:r>
          </w:p>
        </w:tc>
        <w:tc>
          <w:tcPr>
            <w:tcW w:w="935" w:type="pct"/>
            <w:noWrap/>
            <w:hideMark/>
          </w:tcPr>
          <w:p w14:paraId="713F5199"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ICONTEC</w:t>
            </w:r>
          </w:p>
        </w:tc>
        <w:tc>
          <w:tcPr>
            <w:tcW w:w="824" w:type="pct"/>
            <w:noWrap/>
            <w:hideMark/>
          </w:tcPr>
          <w:p w14:paraId="252A4821"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ALLIANZ SEGUROS S.A.</w:t>
            </w:r>
          </w:p>
        </w:tc>
        <w:tc>
          <w:tcPr>
            <w:tcW w:w="574" w:type="pct"/>
            <w:noWrap/>
            <w:hideMark/>
          </w:tcPr>
          <w:p w14:paraId="621DE30B"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OCTUBRE</w:t>
            </w:r>
          </w:p>
        </w:tc>
      </w:tr>
      <w:tr w:rsidR="009E7C0A" w:rsidRPr="009E7C0A" w14:paraId="05A4625C" w14:textId="77777777" w:rsidTr="009E7C0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27" w:type="pct"/>
            <w:noWrap/>
            <w:hideMark/>
          </w:tcPr>
          <w:p w14:paraId="2C367153" w14:textId="77777777" w:rsidR="00AE4889" w:rsidRPr="00AE4889" w:rsidRDefault="00AE4889" w:rsidP="00AE4889">
            <w:pPr>
              <w:jc w:val="right"/>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632820</w:t>
            </w:r>
          </w:p>
        </w:tc>
        <w:tc>
          <w:tcPr>
            <w:tcW w:w="1295" w:type="pct"/>
            <w:noWrap/>
            <w:hideMark/>
          </w:tcPr>
          <w:p w14:paraId="3FA6381F"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ESTACION DE SERVICIO SOLO ISUZU</w:t>
            </w:r>
          </w:p>
        </w:tc>
        <w:tc>
          <w:tcPr>
            <w:tcW w:w="617" w:type="pct"/>
            <w:hideMark/>
          </w:tcPr>
          <w:p w14:paraId="66C3D53A"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 xml:space="preserve">AVENIDA </w:t>
            </w:r>
            <w:proofErr w:type="spellStart"/>
            <w:r w:rsidRPr="00AE4889">
              <w:rPr>
                <w:rFonts w:ascii="Arial" w:eastAsia="Times New Roman" w:hAnsi="Arial" w:cs="Arial"/>
                <w:color w:val="000000"/>
                <w:sz w:val="14"/>
                <w:szCs w:val="14"/>
                <w:lang w:eastAsia="es-CO"/>
              </w:rPr>
              <w:t>N°</w:t>
            </w:r>
            <w:proofErr w:type="spellEnd"/>
            <w:r w:rsidRPr="00AE4889">
              <w:rPr>
                <w:rFonts w:ascii="Arial" w:eastAsia="Times New Roman" w:hAnsi="Arial" w:cs="Arial"/>
                <w:color w:val="000000"/>
                <w:sz w:val="14"/>
                <w:szCs w:val="14"/>
                <w:lang w:eastAsia="es-CO"/>
              </w:rPr>
              <w:t xml:space="preserve"> 7 0 117 BARRIO </w:t>
            </w:r>
            <w:r w:rsidRPr="00AE4889">
              <w:rPr>
                <w:rFonts w:ascii="Arial" w:eastAsia="Times New Roman" w:hAnsi="Arial" w:cs="Arial"/>
                <w:color w:val="000000"/>
                <w:sz w:val="14"/>
                <w:szCs w:val="14"/>
                <w:lang w:eastAsia="es-CO"/>
              </w:rPr>
              <w:lastRenderedPageBreak/>
              <w:t>PANAMERICANO</w:t>
            </w:r>
          </w:p>
        </w:tc>
        <w:tc>
          <w:tcPr>
            <w:tcW w:w="429" w:type="pct"/>
            <w:hideMark/>
          </w:tcPr>
          <w:p w14:paraId="54EC4B05"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lastRenderedPageBreak/>
              <w:t xml:space="preserve">No. 127619 Emisión </w:t>
            </w:r>
            <w:r w:rsidRPr="00AE4889">
              <w:rPr>
                <w:rFonts w:ascii="Arial" w:eastAsia="Times New Roman" w:hAnsi="Arial" w:cs="Arial"/>
                <w:color w:val="000000"/>
                <w:sz w:val="14"/>
                <w:szCs w:val="14"/>
                <w:lang w:eastAsia="es-CO"/>
              </w:rPr>
              <w:lastRenderedPageBreak/>
              <w:t>06/04/25</w:t>
            </w:r>
          </w:p>
        </w:tc>
        <w:tc>
          <w:tcPr>
            <w:tcW w:w="935" w:type="pct"/>
            <w:noWrap/>
            <w:hideMark/>
          </w:tcPr>
          <w:p w14:paraId="0806EA0B"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lastRenderedPageBreak/>
              <w:t>ICONTEC</w:t>
            </w:r>
          </w:p>
        </w:tc>
        <w:tc>
          <w:tcPr>
            <w:tcW w:w="824" w:type="pct"/>
            <w:noWrap/>
            <w:hideMark/>
          </w:tcPr>
          <w:p w14:paraId="0C4D6FB5"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ALLIANZ SEGUROS S.A.</w:t>
            </w:r>
          </w:p>
        </w:tc>
        <w:tc>
          <w:tcPr>
            <w:tcW w:w="574" w:type="pct"/>
            <w:noWrap/>
            <w:hideMark/>
          </w:tcPr>
          <w:p w14:paraId="11C31FB7"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OCTUBRE</w:t>
            </w:r>
          </w:p>
        </w:tc>
      </w:tr>
      <w:tr w:rsidR="009E7C0A" w:rsidRPr="009E7C0A" w14:paraId="6F1D5703" w14:textId="77777777" w:rsidTr="009E7C0A">
        <w:trPr>
          <w:trHeight w:val="20"/>
        </w:trPr>
        <w:tc>
          <w:tcPr>
            <w:cnfStyle w:val="001000000000" w:firstRow="0" w:lastRow="0" w:firstColumn="1" w:lastColumn="0" w:oddVBand="0" w:evenVBand="0" w:oddHBand="0" w:evenHBand="0" w:firstRowFirstColumn="0" w:firstRowLastColumn="0" w:lastRowFirstColumn="0" w:lastRowLastColumn="0"/>
            <w:tcW w:w="327" w:type="pct"/>
            <w:noWrap/>
            <w:hideMark/>
          </w:tcPr>
          <w:p w14:paraId="4C8CD11D" w14:textId="77777777" w:rsidR="00AE4889" w:rsidRPr="00AE4889" w:rsidRDefault="00AE4889" w:rsidP="00AE4889">
            <w:pPr>
              <w:jc w:val="right"/>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632824</w:t>
            </w:r>
          </w:p>
        </w:tc>
        <w:tc>
          <w:tcPr>
            <w:tcW w:w="1295" w:type="pct"/>
            <w:noWrap/>
            <w:hideMark/>
          </w:tcPr>
          <w:p w14:paraId="513F10C3"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ESTACION DE SERVICIO LOS LIBERTADORES</w:t>
            </w:r>
          </w:p>
        </w:tc>
        <w:tc>
          <w:tcPr>
            <w:tcW w:w="617" w:type="pct"/>
            <w:hideMark/>
          </w:tcPr>
          <w:p w14:paraId="7B72F0C3"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 xml:space="preserve">AVENIDA </w:t>
            </w:r>
            <w:proofErr w:type="spellStart"/>
            <w:r w:rsidRPr="00AE4889">
              <w:rPr>
                <w:rFonts w:ascii="Arial" w:eastAsia="Times New Roman" w:hAnsi="Arial" w:cs="Arial"/>
                <w:color w:val="000000"/>
                <w:sz w:val="14"/>
                <w:szCs w:val="14"/>
                <w:lang w:eastAsia="es-CO"/>
              </w:rPr>
              <w:t>N°</w:t>
            </w:r>
            <w:proofErr w:type="spellEnd"/>
            <w:r w:rsidRPr="00AE4889">
              <w:rPr>
                <w:rFonts w:ascii="Arial" w:eastAsia="Times New Roman" w:hAnsi="Arial" w:cs="Arial"/>
                <w:color w:val="000000"/>
                <w:sz w:val="14"/>
                <w:szCs w:val="14"/>
                <w:lang w:eastAsia="es-CO"/>
              </w:rPr>
              <w:t xml:space="preserve"> 19 31 AVENIDA LOS LIBERTADORES CON CANAL BOGOTA</w:t>
            </w:r>
          </w:p>
        </w:tc>
        <w:tc>
          <w:tcPr>
            <w:tcW w:w="429" w:type="pct"/>
            <w:hideMark/>
          </w:tcPr>
          <w:p w14:paraId="15EAC117"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No. 129426 Emisión 04/09/25</w:t>
            </w:r>
          </w:p>
        </w:tc>
        <w:tc>
          <w:tcPr>
            <w:tcW w:w="935" w:type="pct"/>
            <w:noWrap/>
            <w:hideMark/>
          </w:tcPr>
          <w:p w14:paraId="69FE3EDC"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CCC INSPECCIONES SAS</w:t>
            </w:r>
          </w:p>
        </w:tc>
        <w:tc>
          <w:tcPr>
            <w:tcW w:w="824" w:type="pct"/>
            <w:noWrap/>
            <w:hideMark/>
          </w:tcPr>
          <w:p w14:paraId="59BE5DE7"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ALLIANZ SEGUROS S.A.</w:t>
            </w:r>
          </w:p>
        </w:tc>
        <w:tc>
          <w:tcPr>
            <w:tcW w:w="574" w:type="pct"/>
            <w:noWrap/>
            <w:hideMark/>
          </w:tcPr>
          <w:p w14:paraId="77255AE7"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OCTUBRE</w:t>
            </w:r>
          </w:p>
        </w:tc>
      </w:tr>
      <w:tr w:rsidR="009E7C0A" w:rsidRPr="009E7C0A" w14:paraId="50CB4364" w14:textId="77777777" w:rsidTr="009E7C0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27" w:type="pct"/>
            <w:noWrap/>
            <w:hideMark/>
          </w:tcPr>
          <w:p w14:paraId="3B71461A" w14:textId="77777777" w:rsidR="00AE4889" w:rsidRPr="00AE4889" w:rsidRDefault="00AE4889" w:rsidP="00AE4889">
            <w:pPr>
              <w:jc w:val="right"/>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632825</w:t>
            </w:r>
          </w:p>
        </w:tc>
        <w:tc>
          <w:tcPr>
            <w:tcW w:w="1295" w:type="pct"/>
            <w:noWrap/>
            <w:hideMark/>
          </w:tcPr>
          <w:p w14:paraId="039B20A0"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CENTRO SERVICIOS ZONA INDUSTRIAL</w:t>
            </w:r>
          </w:p>
        </w:tc>
        <w:tc>
          <w:tcPr>
            <w:tcW w:w="617" w:type="pct"/>
            <w:hideMark/>
          </w:tcPr>
          <w:p w14:paraId="713F510B"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 xml:space="preserve">CALLE </w:t>
            </w:r>
            <w:proofErr w:type="spellStart"/>
            <w:r w:rsidRPr="00AE4889">
              <w:rPr>
                <w:rFonts w:ascii="Arial" w:eastAsia="Times New Roman" w:hAnsi="Arial" w:cs="Arial"/>
                <w:color w:val="000000"/>
                <w:sz w:val="14"/>
                <w:szCs w:val="14"/>
                <w:lang w:eastAsia="es-CO"/>
              </w:rPr>
              <w:t>N°</w:t>
            </w:r>
            <w:proofErr w:type="spellEnd"/>
            <w:r w:rsidRPr="00AE4889">
              <w:rPr>
                <w:rFonts w:ascii="Arial" w:eastAsia="Times New Roman" w:hAnsi="Arial" w:cs="Arial"/>
                <w:color w:val="000000"/>
                <w:sz w:val="14"/>
                <w:szCs w:val="14"/>
                <w:lang w:eastAsia="es-CO"/>
              </w:rPr>
              <w:t xml:space="preserve"> 7 3 30 ZONA INDUSTRIAL</w:t>
            </w:r>
          </w:p>
        </w:tc>
        <w:tc>
          <w:tcPr>
            <w:tcW w:w="429" w:type="pct"/>
            <w:hideMark/>
          </w:tcPr>
          <w:p w14:paraId="356033C2"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No. 127330 Emisión 07/03/25</w:t>
            </w:r>
          </w:p>
        </w:tc>
        <w:tc>
          <w:tcPr>
            <w:tcW w:w="935" w:type="pct"/>
            <w:noWrap/>
            <w:hideMark/>
          </w:tcPr>
          <w:p w14:paraId="46AE78EF"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CCC INSPECCIONES SAS</w:t>
            </w:r>
          </w:p>
        </w:tc>
        <w:tc>
          <w:tcPr>
            <w:tcW w:w="824" w:type="pct"/>
            <w:noWrap/>
            <w:hideMark/>
          </w:tcPr>
          <w:p w14:paraId="2E625266"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ALLIANZ SEGUROS S.A.</w:t>
            </w:r>
          </w:p>
        </w:tc>
        <w:tc>
          <w:tcPr>
            <w:tcW w:w="574" w:type="pct"/>
            <w:noWrap/>
            <w:hideMark/>
          </w:tcPr>
          <w:p w14:paraId="0CFFEA46"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OCTUBRE</w:t>
            </w:r>
          </w:p>
        </w:tc>
      </w:tr>
      <w:tr w:rsidR="009E7C0A" w:rsidRPr="009E7C0A" w14:paraId="232DE17F" w14:textId="77777777" w:rsidTr="009E7C0A">
        <w:trPr>
          <w:trHeight w:val="20"/>
        </w:trPr>
        <w:tc>
          <w:tcPr>
            <w:cnfStyle w:val="001000000000" w:firstRow="0" w:lastRow="0" w:firstColumn="1" w:lastColumn="0" w:oddVBand="0" w:evenVBand="0" w:oddHBand="0" w:evenHBand="0" w:firstRowFirstColumn="0" w:firstRowLastColumn="0" w:lastRowFirstColumn="0" w:lastRowLastColumn="0"/>
            <w:tcW w:w="327" w:type="pct"/>
            <w:noWrap/>
            <w:hideMark/>
          </w:tcPr>
          <w:p w14:paraId="118FCCFB" w14:textId="77777777" w:rsidR="00AE4889" w:rsidRPr="00AE4889" w:rsidRDefault="00AE4889" w:rsidP="00AE4889">
            <w:pPr>
              <w:jc w:val="right"/>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636770</w:t>
            </w:r>
          </w:p>
        </w:tc>
        <w:tc>
          <w:tcPr>
            <w:tcW w:w="1295" w:type="pct"/>
            <w:noWrap/>
            <w:hideMark/>
          </w:tcPr>
          <w:p w14:paraId="54B766BD"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ESTACIÓN DE SERVICIO TONCHALA</w:t>
            </w:r>
          </w:p>
        </w:tc>
        <w:tc>
          <w:tcPr>
            <w:tcW w:w="617" w:type="pct"/>
            <w:hideMark/>
          </w:tcPr>
          <w:p w14:paraId="1AED4B49"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 xml:space="preserve">AVENIDA </w:t>
            </w:r>
            <w:proofErr w:type="spellStart"/>
            <w:r w:rsidRPr="00AE4889">
              <w:rPr>
                <w:rFonts w:ascii="Arial" w:eastAsia="Times New Roman" w:hAnsi="Arial" w:cs="Arial"/>
                <w:color w:val="000000"/>
                <w:sz w:val="14"/>
                <w:szCs w:val="14"/>
                <w:lang w:eastAsia="es-CO"/>
              </w:rPr>
              <w:t>N°</w:t>
            </w:r>
            <w:proofErr w:type="spellEnd"/>
            <w:r w:rsidRPr="00AE4889">
              <w:rPr>
                <w:rFonts w:ascii="Arial" w:eastAsia="Times New Roman" w:hAnsi="Arial" w:cs="Arial"/>
                <w:color w:val="000000"/>
                <w:sz w:val="14"/>
                <w:szCs w:val="14"/>
                <w:lang w:eastAsia="es-CO"/>
              </w:rPr>
              <w:t xml:space="preserve"> 7 8 80 ZONA INDUSTRIAL</w:t>
            </w:r>
          </w:p>
        </w:tc>
        <w:tc>
          <w:tcPr>
            <w:tcW w:w="429" w:type="pct"/>
            <w:hideMark/>
          </w:tcPr>
          <w:p w14:paraId="4164A2E2"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No. 127466 Emisión 17/03/25</w:t>
            </w:r>
          </w:p>
        </w:tc>
        <w:tc>
          <w:tcPr>
            <w:tcW w:w="935" w:type="pct"/>
            <w:noWrap/>
            <w:hideMark/>
          </w:tcPr>
          <w:p w14:paraId="4CC98D85"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ICONTEC</w:t>
            </w:r>
          </w:p>
        </w:tc>
        <w:tc>
          <w:tcPr>
            <w:tcW w:w="824" w:type="pct"/>
            <w:noWrap/>
            <w:hideMark/>
          </w:tcPr>
          <w:p w14:paraId="6B4703DA"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ALLIANZ SEGUROS S.A.</w:t>
            </w:r>
          </w:p>
        </w:tc>
        <w:tc>
          <w:tcPr>
            <w:tcW w:w="574" w:type="pct"/>
            <w:noWrap/>
            <w:hideMark/>
          </w:tcPr>
          <w:p w14:paraId="1E6BA88D"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OCTUBRE</w:t>
            </w:r>
          </w:p>
        </w:tc>
      </w:tr>
      <w:tr w:rsidR="009E7C0A" w:rsidRPr="009E7C0A" w14:paraId="55BBA672" w14:textId="77777777" w:rsidTr="009E7C0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27" w:type="pct"/>
            <w:noWrap/>
            <w:hideMark/>
          </w:tcPr>
          <w:p w14:paraId="0AEE756C" w14:textId="77777777" w:rsidR="00AE4889" w:rsidRPr="00AE4889" w:rsidRDefault="00AE4889" w:rsidP="00AE4889">
            <w:pPr>
              <w:jc w:val="right"/>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636772</w:t>
            </w:r>
          </w:p>
        </w:tc>
        <w:tc>
          <w:tcPr>
            <w:tcW w:w="1295" w:type="pct"/>
            <w:noWrap/>
            <w:hideMark/>
          </w:tcPr>
          <w:p w14:paraId="791B7012"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ESTACION DE SERVICIO GUASIMALES</w:t>
            </w:r>
          </w:p>
        </w:tc>
        <w:tc>
          <w:tcPr>
            <w:tcW w:w="617" w:type="pct"/>
            <w:hideMark/>
          </w:tcPr>
          <w:p w14:paraId="2CA75974"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 xml:space="preserve">CALLE </w:t>
            </w:r>
            <w:proofErr w:type="spellStart"/>
            <w:r w:rsidRPr="00AE4889">
              <w:rPr>
                <w:rFonts w:ascii="Arial" w:eastAsia="Times New Roman" w:hAnsi="Arial" w:cs="Arial"/>
                <w:color w:val="000000"/>
                <w:sz w:val="14"/>
                <w:szCs w:val="14"/>
                <w:lang w:eastAsia="es-CO"/>
              </w:rPr>
              <w:t>N°</w:t>
            </w:r>
            <w:proofErr w:type="spellEnd"/>
            <w:r w:rsidRPr="00AE4889">
              <w:rPr>
                <w:rFonts w:ascii="Arial" w:eastAsia="Times New Roman" w:hAnsi="Arial" w:cs="Arial"/>
                <w:color w:val="000000"/>
                <w:sz w:val="14"/>
                <w:szCs w:val="14"/>
                <w:lang w:eastAsia="es-CO"/>
              </w:rPr>
              <w:t xml:space="preserve"> 7 3 2 ZONA INDUSTRIAL</w:t>
            </w:r>
          </w:p>
        </w:tc>
        <w:tc>
          <w:tcPr>
            <w:tcW w:w="429" w:type="pct"/>
            <w:hideMark/>
          </w:tcPr>
          <w:p w14:paraId="70D0EF7B"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No. 127331 Emisión 07/03/25</w:t>
            </w:r>
          </w:p>
        </w:tc>
        <w:tc>
          <w:tcPr>
            <w:tcW w:w="935" w:type="pct"/>
            <w:noWrap/>
            <w:hideMark/>
          </w:tcPr>
          <w:p w14:paraId="1A802A10"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CCC INSPECCIONES SAS</w:t>
            </w:r>
          </w:p>
        </w:tc>
        <w:tc>
          <w:tcPr>
            <w:tcW w:w="824" w:type="pct"/>
            <w:noWrap/>
            <w:hideMark/>
          </w:tcPr>
          <w:p w14:paraId="41DA5C56"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ALLIANZ SEGUROS S.A.</w:t>
            </w:r>
          </w:p>
        </w:tc>
        <w:tc>
          <w:tcPr>
            <w:tcW w:w="574" w:type="pct"/>
            <w:noWrap/>
            <w:hideMark/>
          </w:tcPr>
          <w:p w14:paraId="711535BE"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OCTUBRE</w:t>
            </w:r>
          </w:p>
        </w:tc>
      </w:tr>
      <w:tr w:rsidR="009E7C0A" w:rsidRPr="009E7C0A" w14:paraId="77BFBD7A" w14:textId="77777777" w:rsidTr="009E7C0A">
        <w:trPr>
          <w:trHeight w:val="20"/>
        </w:trPr>
        <w:tc>
          <w:tcPr>
            <w:cnfStyle w:val="001000000000" w:firstRow="0" w:lastRow="0" w:firstColumn="1" w:lastColumn="0" w:oddVBand="0" w:evenVBand="0" w:oddHBand="0" w:evenHBand="0" w:firstRowFirstColumn="0" w:firstRowLastColumn="0" w:lastRowFirstColumn="0" w:lastRowLastColumn="0"/>
            <w:tcW w:w="327" w:type="pct"/>
            <w:noWrap/>
            <w:hideMark/>
          </w:tcPr>
          <w:p w14:paraId="19624327" w14:textId="77777777" w:rsidR="00AE4889" w:rsidRPr="00AE4889" w:rsidRDefault="00AE4889" w:rsidP="00AE4889">
            <w:pPr>
              <w:jc w:val="right"/>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632822</w:t>
            </w:r>
          </w:p>
        </w:tc>
        <w:tc>
          <w:tcPr>
            <w:tcW w:w="1295" w:type="pct"/>
            <w:noWrap/>
            <w:hideMark/>
          </w:tcPr>
          <w:p w14:paraId="69B6E317"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ESTACION DE SERVICIO TERPEL EL ROSAL</w:t>
            </w:r>
          </w:p>
        </w:tc>
        <w:tc>
          <w:tcPr>
            <w:tcW w:w="617" w:type="pct"/>
            <w:hideMark/>
          </w:tcPr>
          <w:p w14:paraId="2832E4D7"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 xml:space="preserve">AVENIDA </w:t>
            </w:r>
            <w:proofErr w:type="spellStart"/>
            <w:r w:rsidRPr="00AE4889">
              <w:rPr>
                <w:rFonts w:ascii="Arial" w:eastAsia="Times New Roman" w:hAnsi="Arial" w:cs="Arial"/>
                <w:color w:val="000000"/>
                <w:sz w:val="14"/>
                <w:szCs w:val="14"/>
                <w:lang w:eastAsia="es-CO"/>
              </w:rPr>
              <w:t>N°</w:t>
            </w:r>
            <w:proofErr w:type="spellEnd"/>
            <w:r w:rsidRPr="00AE4889">
              <w:rPr>
                <w:rFonts w:ascii="Arial" w:eastAsia="Times New Roman" w:hAnsi="Arial" w:cs="Arial"/>
                <w:color w:val="000000"/>
                <w:sz w:val="14"/>
                <w:szCs w:val="14"/>
                <w:lang w:eastAsia="es-CO"/>
              </w:rPr>
              <w:t xml:space="preserve"> 1 23 52</w:t>
            </w:r>
          </w:p>
        </w:tc>
        <w:tc>
          <w:tcPr>
            <w:tcW w:w="429" w:type="pct"/>
            <w:hideMark/>
          </w:tcPr>
          <w:p w14:paraId="6599720A"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No. 127143 Emisión 13/02/25</w:t>
            </w:r>
          </w:p>
        </w:tc>
        <w:tc>
          <w:tcPr>
            <w:tcW w:w="935" w:type="pct"/>
            <w:noWrap/>
            <w:hideMark/>
          </w:tcPr>
          <w:p w14:paraId="4AB8C69E"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ICONTEC</w:t>
            </w:r>
          </w:p>
        </w:tc>
        <w:tc>
          <w:tcPr>
            <w:tcW w:w="824" w:type="pct"/>
            <w:noWrap/>
            <w:hideMark/>
          </w:tcPr>
          <w:p w14:paraId="2DA88533"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ALLIANZ SEGUROS S.A.</w:t>
            </w:r>
          </w:p>
        </w:tc>
        <w:tc>
          <w:tcPr>
            <w:tcW w:w="574" w:type="pct"/>
            <w:noWrap/>
            <w:hideMark/>
          </w:tcPr>
          <w:p w14:paraId="350ABB49"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NOVIEMBRE</w:t>
            </w:r>
          </w:p>
        </w:tc>
      </w:tr>
      <w:tr w:rsidR="009E7C0A" w:rsidRPr="009E7C0A" w14:paraId="5189FAE9" w14:textId="77777777" w:rsidTr="009E7C0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27" w:type="pct"/>
            <w:noWrap/>
            <w:hideMark/>
          </w:tcPr>
          <w:p w14:paraId="2FFAC22C" w14:textId="77777777" w:rsidR="00AE4889" w:rsidRPr="00AE4889" w:rsidRDefault="00AE4889" w:rsidP="00AE4889">
            <w:pPr>
              <w:jc w:val="right"/>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632815</w:t>
            </w:r>
          </w:p>
        </w:tc>
        <w:tc>
          <w:tcPr>
            <w:tcW w:w="1295" w:type="pct"/>
            <w:noWrap/>
            <w:hideMark/>
          </w:tcPr>
          <w:p w14:paraId="41F7D56C"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ESTACION DE SERVICIO TEXACO No 1</w:t>
            </w:r>
          </w:p>
        </w:tc>
        <w:tc>
          <w:tcPr>
            <w:tcW w:w="617" w:type="pct"/>
            <w:hideMark/>
          </w:tcPr>
          <w:p w14:paraId="5BC355FE"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AVENIDA 1 No. 26-05 SAN RAFAEL</w:t>
            </w:r>
          </w:p>
        </w:tc>
        <w:tc>
          <w:tcPr>
            <w:tcW w:w="429" w:type="pct"/>
            <w:hideMark/>
          </w:tcPr>
          <w:p w14:paraId="39090218"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 xml:space="preserve">No. 126129 </w:t>
            </w:r>
            <w:proofErr w:type="spellStart"/>
            <w:r w:rsidRPr="00AE4889">
              <w:rPr>
                <w:rFonts w:ascii="Arial" w:eastAsia="Times New Roman" w:hAnsi="Arial" w:cs="Arial"/>
                <w:color w:val="000000"/>
                <w:sz w:val="14"/>
                <w:szCs w:val="14"/>
                <w:lang w:eastAsia="es-CO"/>
              </w:rPr>
              <w:t>Emision</w:t>
            </w:r>
            <w:proofErr w:type="spellEnd"/>
            <w:r w:rsidRPr="00AE4889">
              <w:rPr>
                <w:rFonts w:ascii="Arial" w:eastAsia="Times New Roman" w:hAnsi="Arial" w:cs="Arial"/>
                <w:color w:val="000000"/>
                <w:sz w:val="14"/>
                <w:szCs w:val="14"/>
                <w:lang w:eastAsia="es-CO"/>
              </w:rPr>
              <w:t xml:space="preserve"> 08/11/24</w:t>
            </w:r>
          </w:p>
        </w:tc>
        <w:tc>
          <w:tcPr>
            <w:tcW w:w="935" w:type="pct"/>
            <w:noWrap/>
            <w:hideMark/>
          </w:tcPr>
          <w:p w14:paraId="29A22FB5"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CCC INSPECCIONES SAS</w:t>
            </w:r>
          </w:p>
        </w:tc>
        <w:tc>
          <w:tcPr>
            <w:tcW w:w="824" w:type="pct"/>
            <w:noWrap/>
            <w:hideMark/>
          </w:tcPr>
          <w:p w14:paraId="4E0CF630"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ALLIANZ SEGUROS S.A.</w:t>
            </w:r>
          </w:p>
        </w:tc>
        <w:tc>
          <w:tcPr>
            <w:tcW w:w="574" w:type="pct"/>
            <w:noWrap/>
            <w:hideMark/>
          </w:tcPr>
          <w:p w14:paraId="624D7B8F"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OCTUBRE</w:t>
            </w:r>
          </w:p>
        </w:tc>
      </w:tr>
      <w:tr w:rsidR="009E7C0A" w:rsidRPr="009E7C0A" w14:paraId="18882ED2" w14:textId="77777777" w:rsidTr="009E7C0A">
        <w:trPr>
          <w:trHeight w:val="20"/>
        </w:trPr>
        <w:tc>
          <w:tcPr>
            <w:cnfStyle w:val="001000000000" w:firstRow="0" w:lastRow="0" w:firstColumn="1" w:lastColumn="0" w:oddVBand="0" w:evenVBand="0" w:oddHBand="0" w:evenHBand="0" w:firstRowFirstColumn="0" w:firstRowLastColumn="0" w:lastRowFirstColumn="0" w:lastRowLastColumn="0"/>
            <w:tcW w:w="327" w:type="pct"/>
            <w:noWrap/>
            <w:hideMark/>
          </w:tcPr>
          <w:p w14:paraId="7A313375" w14:textId="77777777" w:rsidR="00AE4889" w:rsidRPr="00AE4889" w:rsidRDefault="00AE4889" w:rsidP="00AE4889">
            <w:pPr>
              <w:jc w:val="right"/>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637126</w:t>
            </w:r>
          </w:p>
        </w:tc>
        <w:tc>
          <w:tcPr>
            <w:tcW w:w="1295" w:type="pct"/>
            <w:noWrap/>
            <w:hideMark/>
          </w:tcPr>
          <w:p w14:paraId="4C9018B2"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ESTACION TASAJERO</w:t>
            </w:r>
          </w:p>
        </w:tc>
        <w:tc>
          <w:tcPr>
            <w:tcW w:w="617" w:type="pct"/>
            <w:hideMark/>
          </w:tcPr>
          <w:p w14:paraId="4F1054FB"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 xml:space="preserve">VIA </w:t>
            </w:r>
            <w:proofErr w:type="spellStart"/>
            <w:r w:rsidRPr="00AE4889">
              <w:rPr>
                <w:rFonts w:ascii="Arial" w:eastAsia="Times New Roman" w:hAnsi="Arial" w:cs="Arial"/>
                <w:color w:val="000000"/>
                <w:sz w:val="14"/>
                <w:szCs w:val="14"/>
                <w:lang w:eastAsia="es-CO"/>
              </w:rPr>
              <w:t>N°</w:t>
            </w:r>
            <w:proofErr w:type="spellEnd"/>
            <w:r w:rsidRPr="00AE4889">
              <w:rPr>
                <w:rFonts w:ascii="Arial" w:eastAsia="Times New Roman" w:hAnsi="Arial" w:cs="Arial"/>
                <w:color w:val="000000"/>
                <w:sz w:val="14"/>
                <w:szCs w:val="14"/>
                <w:lang w:eastAsia="es-CO"/>
              </w:rPr>
              <w:t xml:space="preserve"> 1 1 EL PORTICO SEC RESUMEN 3 LT 5 LT 3</w:t>
            </w:r>
          </w:p>
        </w:tc>
        <w:tc>
          <w:tcPr>
            <w:tcW w:w="429" w:type="pct"/>
            <w:hideMark/>
          </w:tcPr>
          <w:p w14:paraId="497DF45C"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 xml:space="preserve">No. 127719 </w:t>
            </w:r>
            <w:proofErr w:type="spellStart"/>
            <w:r w:rsidRPr="00AE4889">
              <w:rPr>
                <w:rFonts w:ascii="Arial" w:eastAsia="Times New Roman" w:hAnsi="Arial" w:cs="Arial"/>
                <w:color w:val="000000"/>
                <w:sz w:val="14"/>
                <w:szCs w:val="14"/>
                <w:lang w:eastAsia="es-CO"/>
              </w:rPr>
              <w:t>Emision</w:t>
            </w:r>
            <w:proofErr w:type="spellEnd"/>
            <w:r w:rsidRPr="00AE4889">
              <w:rPr>
                <w:rFonts w:ascii="Arial" w:eastAsia="Times New Roman" w:hAnsi="Arial" w:cs="Arial"/>
                <w:color w:val="000000"/>
                <w:sz w:val="14"/>
                <w:szCs w:val="14"/>
                <w:lang w:eastAsia="es-CO"/>
              </w:rPr>
              <w:t xml:space="preserve"> 10/04/25</w:t>
            </w:r>
          </w:p>
        </w:tc>
        <w:tc>
          <w:tcPr>
            <w:tcW w:w="935" w:type="pct"/>
            <w:noWrap/>
            <w:hideMark/>
          </w:tcPr>
          <w:p w14:paraId="001438F4"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CCC INSPECCIONES SAS</w:t>
            </w:r>
          </w:p>
        </w:tc>
        <w:tc>
          <w:tcPr>
            <w:tcW w:w="824" w:type="pct"/>
            <w:noWrap/>
            <w:hideMark/>
          </w:tcPr>
          <w:p w14:paraId="22D99FB7"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ALLIANZ SEGUROS S.A.</w:t>
            </w:r>
          </w:p>
        </w:tc>
        <w:tc>
          <w:tcPr>
            <w:tcW w:w="574" w:type="pct"/>
            <w:noWrap/>
            <w:hideMark/>
          </w:tcPr>
          <w:p w14:paraId="11D0F65E"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OCTUBRE</w:t>
            </w:r>
          </w:p>
        </w:tc>
      </w:tr>
      <w:tr w:rsidR="009E7C0A" w:rsidRPr="009E7C0A" w14:paraId="445CABEC" w14:textId="77777777" w:rsidTr="009E7C0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27" w:type="pct"/>
            <w:noWrap/>
            <w:hideMark/>
          </w:tcPr>
          <w:p w14:paraId="28C47F01" w14:textId="77777777" w:rsidR="00AE4889" w:rsidRPr="00AE4889" w:rsidRDefault="00AE4889" w:rsidP="00AE4889">
            <w:pPr>
              <w:jc w:val="right"/>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637326</w:t>
            </w:r>
          </w:p>
        </w:tc>
        <w:tc>
          <w:tcPr>
            <w:tcW w:w="1295" w:type="pct"/>
            <w:noWrap/>
            <w:hideMark/>
          </w:tcPr>
          <w:p w14:paraId="15491532"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ESTACIÓN DE SERVICIO EL RESUMEN</w:t>
            </w:r>
          </w:p>
        </w:tc>
        <w:tc>
          <w:tcPr>
            <w:tcW w:w="617" w:type="pct"/>
            <w:hideMark/>
          </w:tcPr>
          <w:p w14:paraId="2FBECBBF"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 xml:space="preserve">AUTOPISTA </w:t>
            </w:r>
            <w:proofErr w:type="spellStart"/>
            <w:r w:rsidRPr="00AE4889">
              <w:rPr>
                <w:rFonts w:ascii="Arial" w:eastAsia="Times New Roman" w:hAnsi="Arial" w:cs="Arial"/>
                <w:color w:val="000000"/>
                <w:sz w:val="14"/>
                <w:szCs w:val="14"/>
                <w:lang w:eastAsia="es-CO"/>
              </w:rPr>
              <w:t>N°</w:t>
            </w:r>
            <w:proofErr w:type="spellEnd"/>
            <w:r w:rsidRPr="00AE4889">
              <w:rPr>
                <w:rFonts w:ascii="Arial" w:eastAsia="Times New Roman" w:hAnsi="Arial" w:cs="Arial"/>
                <w:color w:val="000000"/>
                <w:sz w:val="14"/>
                <w:szCs w:val="14"/>
                <w:lang w:eastAsia="es-CO"/>
              </w:rPr>
              <w:t xml:space="preserve"> 6 4 Supermanzana 6 - Etapa 4 - Resumen II Cúcuta</w:t>
            </w:r>
          </w:p>
        </w:tc>
        <w:tc>
          <w:tcPr>
            <w:tcW w:w="429" w:type="pct"/>
            <w:hideMark/>
          </w:tcPr>
          <w:p w14:paraId="6F38F5B2"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 xml:space="preserve">No. 125848 </w:t>
            </w:r>
            <w:proofErr w:type="spellStart"/>
            <w:r w:rsidRPr="00AE4889">
              <w:rPr>
                <w:rFonts w:ascii="Arial" w:eastAsia="Times New Roman" w:hAnsi="Arial" w:cs="Arial"/>
                <w:color w:val="000000"/>
                <w:sz w:val="14"/>
                <w:szCs w:val="14"/>
                <w:lang w:eastAsia="es-CO"/>
              </w:rPr>
              <w:t>Emision</w:t>
            </w:r>
            <w:proofErr w:type="spellEnd"/>
            <w:r w:rsidRPr="00AE4889">
              <w:rPr>
                <w:rFonts w:ascii="Arial" w:eastAsia="Times New Roman" w:hAnsi="Arial" w:cs="Arial"/>
                <w:color w:val="000000"/>
                <w:sz w:val="14"/>
                <w:szCs w:val="14"/>
                <w:lang w:eastAsia="es-CO"/>
              </w:rPr>
              <w:t xml:space="preserve"> 04/10/24</w:t>
            </w:r>
          </w:p>
        </w:tc>
        <w:tc>
          <w:tcPr>
            <w:tcW w:w="935" w:type="pct"/>
            <w:noWrap/>
            <w:hideMark/>
          </w:tcPr>
          <w:p w14:paraId="7736A625"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ICONTEC</w:t>
            </w:r>
          </w:p>
        </w:tc>
        <w:tc>
          <w:tcPr>
            <w:tcW w:w="824" w:type="pct"/>
            <w:noWrap/>
            <w:hideMark/>
          </w:tcPr>
          <w:p w14:paraId="0690DCA5"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ALLIANZ SEGUROS S.A.</w:t>
            </w:r>
          </w:p>
        </w:tc>
        <w:tc>
          <w:tcPr>
            <w:tcW w:w="574" w:type="pct"/>
            <w:noWrap/>
            <w:hideMark/>
          </w:tcPr>
          <w:p w14:paraId="7E6D5B83"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NOVIEMBRE</w:t>
            </w:r>
          </w:p>
        </w:tc>
      </w:tr>
      <w:tr w:rsidR="009E7C0A" w:rsidRPr="009E7C0A" w14:paraId="4BAE7EA6" w14:textId="77777777" w:rsidTr="009E7C0A">
        <w:trPr>
          <w:trHeight w:val="20"/>
        </w:trPr>
        <w:tc>
          <w:tcPr>
            <w:cnfStyle w:val="001000000000" w:firstRow="0" w:lastRow="0" w:firstColumn="1" w:lastColumn="0" w:oddVBand="0" w:evenVBand="0" w:oddHBand="0" w:evenHBand="0" w:firstRowFirstColumn="0" w:firstRowLastColumn="0" w:lastRowFirstColumn="0" w:lastRowLastColumn="0"/>
            <w:tcW w:w="327" w:type="pct"/>
            <w:noWrap/>
            <w:hideMark/>
          </w:tcPr>
          <w:p w14:paraId="4FBB181C" w14:textId="77777777" w:rsidR="00AE4889" w:rsidRPr="00AE4889" w:rsidRDefault="00AE4889" w:rsidP="00AE4889">
            <w:pPr>
              <w:jc w:val="right"/>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632813</w:t>
            </w:r>
          </w:p>
        </w:tc>
        <w:tc>
          <w:tcPr>
            <w:tcW w:w="1295" w:type="pct"/>
            <w:noWrap/>
            <w:hideMark/>
          </w:tcPr>
          <w:p w14:paraId="5798BE2A"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ESTACION DE SERVICIO MIRAFLORES</w:t>
            </w:r>
          </w:p>
        </w:tc>
        <w:tc>
          <w:tcPr>
            <w:tcW w:w="617" w:type="pct"/>
            <w:hideMark/>
          </w:tcPr>
          <w:p w14:paraId="19C442DA"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 xml:space="preserve">CALLE </w:t>
            </w:r>
            <w:proofErr w:type="spellStart"/>
            <w:r w:rsidRPr="00AE4889">
              <w:rPr>
                <w:rFonts w:ascii="Arial" w:eastAsia="Times New Roman" w:hAnsi="Arial" w:cs="Arial"/>
                <w:color w:val="000000"/>
                <w:sz w:val="14"/>
                <w:szCs w:val="14"/>
                <w:lang w:eastAsia="es-CO"/>
              </w:rPr>
              <w:t>N°</w:t>
            </w:r>
            <w:proofErr w:type="spellEnd"/>
            <w:r w:rsidRPr="00AE4889">
              <w:rPr>
                <w:rFonts w:ascii="Arial" w:eastAsia="Times New Roman" w:hAnsi="Arial" w:cs="Arial"/>
                <w:color w:val="000000"/>
                <w:sz w:val="14"/>
                <w:szCs w:val="14"/>
                <w:lang w:eastAsia="es-CO"/>
              </w:rPr>
              <w:t xml:space="preserve"> 11 13 96</w:t>
            </w:r>
          </w:p>
        </w:tc>
        <w:tc>
          <w:tcPr>
            <w:tcW w:w="429" w:type="pct"/>
            <w:hideMark/>
          </w:tcPr>
          <w:p w14:paraId="1683F7D9"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 xml:space="preserve">No. 128205 </w:t>
            </w:r>
            <w:proofErr w:type="spellStart"/>
            <w:r w:rsidRPr="00AE4889">
              <w:rPr>
                <w:rFonts w:ascii="Arial" w:eastAsia="Times New Roman" w:hAnsi="Arial" w:cs="Arial"/>
                <w:color w:val="000000"/>
                <w:sz w:val="14"/>
                <w:szCs w:val="14"/>
                <w:lang w:eastAsia="es-CO"/>
              </w:rPr>
              <w:t>Emision</w:t>
            </w:r>
            <w:proofErr w:type="spellEnd"/>
            <w:r w:rsidRPr="00AE4889">
              <w:rPr>
                <w:rFonts w:ascii="Arial" w:eastAsia="Times New Roman" w:hAnsi="Arial" w:cs="Arial"/>
                <w:color w:val="000000"/>
                <w:sz w:val="14"/>
                <w:szCs w:val="14"/>
                <w:lang w:eastAsia="es-CO"/>
              </w:rPr>
              <w:t xml:space="preserve"> 27/05/25</w:t>
            </w:r>
          </w:p>
        </w:tc>
        <w:tc>
          <w:tcPr>
            <w:tcW w:w="935" w:type="pct"/>
            <w:noWrap/>
            <w:hideMark/>
          </w:tcPr>
          <w:p w14:paraId="5FC7EB5D"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ICONTEC</w:t>
            </w:r>
          </w:p>
        </w:tc>
        <w:tc>
          <w:tcPr>
            <w:tcW w:w="824" w:type="pct"/>
            <w:noWrap/>
            <w:hideMark/>
          </w:tcPr>
          <w:p w14:paraId="139D3D15"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ALLIANZ SEGUROS S.A.</w:t>
            </w:r>
          </w:p>
        </w:tc>
        <w:tc>
          <w:tcPr>
            <w:tcW w:w="574" w:type="pct"/>
            <w:noWrap/>
            <w:hideMark/>
          </w:tcPr>
          <w:p w14:paraId="123D107E"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OCTUBRE</w:t>
            </w:r>
          </w:p>
        </w:tc>
      </w:tr>
      <w:tr w:rsidR="009E7C0A" w:rsidRPr="009E7C0A" w14:paraId="07D58CD4" w14:textId="77777777" w:rsidTr="009E7C0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27" w:type="pct"/>
            <w:noWrap/>
            <w:hideMark/>
          </w:tcPr>
          <w:p w14:paraId="5480850F" w14:textId="77777777" w:rsidR="00AE4889" w:rsidRPr="00AE4889" w:rsidRDefault="00AE4889" w:rsidP="00AE4889">
            <w:pPr>
              <w:jc w:val="right"/>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636771</w:t>
            </w:r>
          </w:p>
        </w:tc>
        <w:tc>
          <w:tcPr>
            <w:tcW w:w="1295" w:type="pct"/>
            <w:noWrap/>
            <w:hideMark/>
          </w:tcPr>
          <w:p w14:paraId="617D6A96"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ESTACION DE SERVICIO LA CABRERA</w:t>
            </w:r>
          </w:p>
        </w:tc>
        <w:tc>
          <w:tcPr>
            <w:tcW w:w="617" w:type="pct"/>
            <w:hideMark/>
          </w:tcPr>
          <w:p w14:paraId="236EF86D"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 xml:space="preserve">CALLE </w:t>
            </w:r>
            <w:proofErr w:type="spellStart"/>
            <w:r w:rsidRPr="00AE4889">
              <w:rPr>
                <w:rFonts w:ascii="Arial" w:eastAsia="Times New Roman" w:hAnsi="Arial" w:cs="Arial"/>
                <w:color w:val="000000"/>
                <w:sz w:val="14"/>
                <w:szCs w:val="14"/>
                <w:lang w:eastAsia="es-CO"/>
              </w:rPr>
              <w:t>N°</w:t>
            </w:r>
            <w:proofErr w:type="spellEnd"/>
            <w:r w:rsidRPr="00AE4889">
              <w:rPr>
                <w:rFonts w:ascii="Arial" w:eastAsia="Times New Roman" w:hAnsi="Arial" w:cs="Arial"/>
                <w:color w:val="000000"/>
                <w:sz w:val="14"/>
                <w:szCs w:val="14"/>
                <w:lang w:eastAsia="es-CO"/>
              </w:rPr>
              <w:t xml:space="preserve"> 1 1</w:t>
            </w:r>
          </w:p>
        </w:tc>
        <w:tc>
          <w:tcPr>
            <w:tcW w:w="429" w:type="pct"/>
            <w:hideMark/>
          </w:tcPr>
          <w:p w14:paraId="0DA8CADE"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 xml:space="preserve">No. 125775 </w:t>
            </w:r>
            <w:proofErr w:type="spellStart"/>
            <w:r w:rsidRPr="00AE4889">
              <w:rPr>
                <w:rFonts w:ascii="Arial" w:eastAsia="Times New Roman" w:hAnsi="Arial" w:cs="Arial"/>
                <w:color w:val="000000"/>
                <w:sz w:val="14"/>
                <w:szCs w:val="14"/>
                <w:lang w:eastAsia="es-CO"/>
              </w:rPr>
              <w:t>Emision</w:t>
            </w:r>
            <w:proofErr w:type="spellEnd"/>
            <w:r w:rsidRPr="00AE4889">
              <w:rPr>
                <w:rFonts w:ascii="Arial" w:eastAsia="Times New Roman" w:hAnsi="Arial" w:cs="Arial"/>
                <w:color w:val="000000"/>
                <w:sz w:val="14"/>
                <w:szCs w:val="14"/>
                <w:lang w:eastAsia="es-CO"/>
              </w:rPr>
              <w:t xml:space="preserve"> 02/10/24</w:t>
            </w:r>
          </w:p>
        </w:tc>
        <w:tc>
          <w:tcPr>
            <w:tcW w:w="935" w:type="pct"/>
            <w:noWrap/>
            <w:hideMark/>
          </w:tcPr>
          <w:p w14:paraId="1F7B5F85"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CCC INSPECCIONES SAS</w:t>
            </w:r>
          </w:p>
        </w:tc>
        <w:tc>
          <w:tcPr>
            <w:tcW w:w="824" w:type="pct"/>
            <w:noWrap/>
            <w:hideMark/>
          </w:tcPr>
          <w:p w14:paraId="5B0C45FC"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ALLIANZ SEGUROS S.A.</w:t>
            </w:r>
          </w:p>
        </w:tc>
        <w:tc>
          <w:tcPr>
            <w:tcW w:w="574" w:type="pct"/>
            <w:noWrap/>
            <w:hideMark/>
          </w:tcPr>
          <w:p w14:paraId="00E5B821"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OCTUBRE</w:t>
            </w:r>
          </w:p>
        </w:tc>
      </w:tr>
      <w:tr w:rsidR="009E7C0A" w:rsidRPr="009E7C0A" w14:paraId="0CF3DD31" w14:textId="77777777" w:rsidTr="009E7C0A">
        <w:trPr>
          <w:trHeight w:val="20"/>
        </w:trPr>
        <w:tc>
          <w:tcPr>
            <w:cnfStyle w:val="001000000000" w:firstRow="0" w:lastRow="0" w:firstColumn="1" w:lastColumn="0" w:oddVBand="0" w:evenVBand="0" w:oddHBand="0" w:evenHBand="0" w:firstRowFirstColumn="0" w:firstRowLastColumn="0" w:lastRowFirstColumn="0" w:lastRowLastColumn="0"/>
            <w:tcW w:w="327" w:type="pct"/>
            <w:noWrap/>
            <w:hideMark/>
          </w:tcPr>
          <w:p w14:paraId="5740C165" w14:textId="77777777" w:rsidR="00AE4889" w:rsidRPr="00AE4889" w:rsidRDefault="00AE4889" w:rsidP="00AE4889">
            <w:pPr>
              <w:jc w:val="right"/>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632816</w:t>
            </w:r>
          </w:p>
        </w:tc>
        <w:tc>
          <w:tcPr>
            <w:tcW w:w="1295" w:type="pct"/>
            <w:noWrap/>
            <w:hideMark/>
          </w:tcPr>
          <w:p w14:paraId="6A481CA3"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ESTACION DE SERVICIO LA AVENIDA</w:t>
            </w:r>
          </w:p>
        </w:tc>
        <w:tc>
          <w:tcPr>
            <w:tcW w:w="617" w:type="pct"/>
            <w:hideMark/>
          </w:tcPr>
          <w:p w14:paraId="6B7F92BF"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AVENIDA 5 No. 16 - 01</w:t>
            </w:r>
          </w:p>
        </w:tc>
        <w:tc>
          <w:tcPr>
            <w:tcW w:w="429" w:type="pct"/>
            <w:hideMark/>
          </w:tcPr>
          <w:p w14:paraId="28A230B1"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 xml:space="preserve">No. 125774 </w:t>
            </w:r>
            <w:proofErr w:type="spellStart"/>
            <w:r w:rsidRPr="00AE4889">
              <w:rPr>
                <w:rFonts w:ascii="Arial" w:eastAsia="Times New Roman" w:hAnsi="Arial" w:cs="Arial"/>
                <w:color w:val="000000"/>
                <w:sz w:val="14"/>
                <w:szCs w:val="14"/>
                <w:lang w:eastAsia="es-CO"/>
              </w:rPr>
              <w:t>Emision</w:t>
            </w:r>
            <w:proofErr w:type="spellEnd"/>
            <w:r w:rsidRPr="00AE4889">
              <w:rPr>
                <w:rFonts w:ascii="Arial" w:eastAsia="Times New Roman" w:hAnsi="Arial" w:cs="Arial"/>
                <w:color w:val="000000"/>
                <w:sz w:val="14"/>
                <w:szCs w:val="14"/>
                <w:lang w:eastAsia="es-CO"/>
              </w:rPr>
              <w:t xml:space="preserve"> 02/10/24</w:t>
            </w:r>
          </w:p>
        </w:tc>
        <w:tc>
          <w:tcPr>
            <w:tcW w:w="935" w:type="pct"/>
            <w:noWrap/>
            <w:hideMark/>
          </w:tcPr>
          <w:p w14:paraId="7132D083"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NO SE DEJA VISUALIZAR</w:t>
            </w:r>
          </w:p>
        </w:tc>
        <w:tc>
          <w:tcPr>
            <w:tcW w:w="824" w:type="pct"/>
            <w:noWrap/>
            <w:hideMark/>
          </w:tcPr>
          <w:p w14:paraId="4576261A"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ALLIANZ SEGUROS S.A.</w:t>
            </w:r>
          </w:p>
        </w:tc>
        <w:tc>
          <w:tcPr>
            <w:tcW w:w="574" w:type="pct"/>
            <w:noWrap/>
            <w:hideMark/>
          </w:tcPr>
          <w:p w14:paraId="60A09EAB"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OCTUBRE</w:t>
            </w:r>
          </w:p>
        </w:tc>
      </w:tr>
      <w:tr w:rsidR="009E7C0A" w:rsidRPr="009E7C0A" w14:paraId="233E49D2" w14:textId="77777777" w:rsidTr="009E7C0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27" w:type="pct"/>
            <w:noWrap/>
            <w:hideMark/>
          </w:tcPr>
          <w:p w14:paraId="0404B512" w14:textId="77777777" w:rsidR="00AE4889" w:rsidRPr="00AE4889" w:rsidRDefault="00AE4889" w:rsidP="00AE4889">
            <w:pPr>
              <w:jc w:val="right"/>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lastRenderedPageBreak/>
              <w:t>634205</w:t>
            </w:r>
          </w:p>
        </w:tc>
        <w:tc>
          <w:tcPr>
            <w:tcW w:w="1295" w:type="pct"/>
            <w:noWrap/>
            <w:hideMark/>
          </w:tcPr>
          <w:p w14:paraId="43A333E8"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ESTACION DE SERVICIO LA PLAYA</w:t>
            </w:r>
          </w:p>
        </w:tc>
        <w:tc>
          <w:tcPr>
            <w:tcW w:w="617" w:type="pct"/>
            <w:hideMark/>
          </w:tcPr>
          <w:p w14:paraId="670B16DF"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CALLE 16 No. 2-01 LA PLAYA</w:t>
            </w:r>
          </w:p>
        </w:tc>
        <w:tc>
          <w:tcPr>
            <w:tcW w:w="429" w:type="pct"/>
            <w:hideMark/>
          </w:tcPr>
          <w:p w14:paraId="5F111CCC"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 xml:space="preserve">No. 127228 </w:t>
            </w:r>
            <w:proofErr w:type="spellStart"/>
            <w:r w:rsidRPr="00AE4889">
              <w:rPr>
                <w:rFonts w:ascii="Arial" w:eastAsia="Times New Roman" w:hAnsi="Arial" w:cs="Arial"/>
                <w:color w:val="000000"/>
                <w:sz w:val="14"/>
                <w:szCs w:val="14"/>
                <w:lang w:eastAsia="es-CO"/>
              </w:rPr>
              <w:t>Emision</w:t>
            </w:r>
            <w:proofErr w:type="spellEnd"/>
            <w:r w:rsidRPr="00AE4889">
              <w:rPr>
                <w:rFonts w:ascii="Arial" w:eastAsia="Times New Roman" w:hAnsi="Arial" w:cs="Arial"/>
                <w:color w:val="000000"/>
                <w:sz w:val="14"/>
                <w:szCs w:val="14"/>
                <w:lang w:eastAsia="es-CO"/>
              </w:rPr>
              <w:t xml:space="preserve"> 20/02/25</w:t>
            </w:r>
          </w:p>
        </w:tc>
        <w:tc>
          <w:tcPr>
            <w:tcW w:w="935" w:type="pct"/>
            <w:noWrap/>
            <w:hideMark/>
          </w:tcPr>
          <w:p w14:paraId="2E8AB4F2"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CCC INSPECCIONES SAS</w:t>
            </w:r>
          </w:p>
        </w:tc>
        <w:tc>
          <w:tcPr>
            <w:tcW w:w="824" w:type="pct"/>
            <w:noWrap/>
            <w:hideMark/>
          </w:tcPr>
          <w:p w14:paraId="1A4C84E7"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ALLIANZ SEGUROS S.A.</w:t>
            </w:r>
          </w:p>
        </w:tc>
        <w:tc>
          <w:tcPr>
            <w:tcW w:w="574" w:type="pct"/>
            <w:noWrap/>
            <w:hideMark/>
          </w:tcPr>
          <w:p w14:paraId="0493555B"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OCTUBRE</w:t>
            </w:r>
          </w:p>
        </w:tc>
      </w:tr>
      <w:tr w:rsidR="009E7C0A" w:rsidRPr="009E7C0A" w14:paraId="5BD49F52" w14:textId="77777777" w:rsidTr="009E7C0A">
        <w:trPr>
          <w:trHeight w:val="20"/>
        </w:trPr>
        <w:tc>
          <w:tcPr>
            <w:cnfStyle w:val="001000000000" w:firstRow="0" w:lastRow="0" w:firstColumn="1" w:lastColumn="0" w:oddVBand="0" w:evenVBand="0" w:oddHBand="0" w:evenHBand="0" w:firstRowFirstColumn="0" w:firstRowLastColumn="0" w:lastRowFirstColumn="0" w:lastRowLastColumn="0"/>
            <w:tcW w:w="327" w:type="pct"/>
            <w:noWrap/>
            <w:hideMark/>
          </w:tcPr>
          <w:p w14:paraId="280239C4" w14:textId="77777777" w:rsidR="00AE4889" w:rsidRPr="00AE4889" w:rsidRDefault="00AE4889" w:rsidP="00AE4889">
            <w:pPr>
              <w:jc w:val="right"/>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637033</w:t>
            </w:r>
          </w:p>
        </w:tc>
        <w:tc>
          <w:tcPr>
            <w:tcW w:w="1295" w:type="pct"/>
            <w:noWrap/>
            <w:hideMark/>
          </w:tcPr>
          <w:p w14:paraId="786ECABF"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ESTACION DE SERVICIO EL PORVENIR OCCIDENTAL</w:t>
            </w:r>
          </w:p>
        </w:tc>
        <w:tc>
          <w:tcPr>
            <w:tcW w:w="617" w:type="pct"/>
            <w:hideMark/>
          </w:tcPr>
          <w:p w14:paraId="4D650A94"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 xml:space="preserve">VIA </w:t>
            </w:r>
            <w:proofErr w:type="spellStart"/>
            <w:r w:rsidRPr="00AE4889">
              <w:rPr>
                <w:rFonts w:ascii="Arial" w:eastAsia="Times New Roman" w:hAnsi="Arial" w:cs="Arial"/>
                <w:color w:val="000000"/>
                <w:sz w:val="14"/>
                <w:szCs w:val="14"/>
                <w:lang w:eastAsia="es-CO"/>
              </w:rPr>
              <w:t>N°</w:t>
            </w:r>
            <w:proofErr w:type="spellEnd"/>
            <w:r w:rsidRPr="00AE4889">
              <w:rPr>
                <w:rFonts w:ascii="Arial" w:eastAsia="Times New Roman" w:hAnsi="Arial" w:cs="Arial"/>
                <w:color w:val="000000"/>
                <w:sz w:val="14"/>
                <w:szCs w:val="14"/>
                <w:lang w:eastAsia="es-CO"/>
              </w:rPr>
              <w:t xml:space="preserve"> 16 16 PARAJE LA REFORMA EL PROVENIR LOTE 2</w:t>
            </w:r>
          </w:p>
        </w:tc>
        <w:tc>
          <w:tcPr>
            <w:tcW w:w="429" w:type="pct"/>
            <w:hideMark/>
          </w:tcPr>
          <w:p w14:paraId="7FFCCA2E"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 xml:space="preserve">No. 130181 </w:t>
            </w:r>
            <w:proofErr w:type="spellStart"/>
            <w:r w:rsidRPr="00AE4889">
              <w:rPr>
                <w:rFonts w:ascii="Arial" w:eastAsia="Times New Roman" w:hAnsi="Arial" w:cs="Arial"/>
                <w:color w:val="000000"/>
                <w:sz w:val="14"/>
                <w:szCs w:val="14"/>
                <w:lang w:eastAsia="es-CO"/>
              </w:rPr>
              <w:t>Emision</w:t>
            </w:r>
            <w:proofErr w:type="spellEnd"/>
            <w:r w:rsidRPr="00AE4889">
              <w:rPr>
                <w:rFonts w:ascii="Arial" w:eastAsia="Times New Roman" w:hAnsi="Arial" w:cs="Arial"/>
                <w:color w:val="000000"/>
                <w:sz w:val="14"/>
                <w:szCs w:val="14"/>
                <w:lang w:eastAsia="es-CO"/>
              </w:rPr>
              <w:t xml:space="preserve"> 07/11/25</w:t>
            </w:r>
          </w:p>
        </w:tc>
        <w:tc>
          <w:tcPr>
            <w:tcW w:w="935" w:type="pct"/>
            <w:noWrap/>
            <w:hideMark/>
          </w:tcPr>
          <w:p w14:paraId="1FE53DC6"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DEWAR</w:t>
            </w:r>
          </w:p>
        </w:tc>
        <w:tc>
          <w:tcPr>
            <w:tcW w:w="824" w:type="pct"/>
            <w:noWrap/>
            <w:hideMark/>
          </w:tcPr>
          <w:p w14:paraId="387FA088"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ALLIANZ SEGUROS S.A.</w:t>
            </w:r>
          </w:p>
        </w:tc>
        <w:tc>
          <w:tcPr>
            <w:tcW w:w="574" w:type="pct"/>
            <w:noWrap/>
            <w:hideMark/>
          </w:tcPr>
          <w:p w14:paraId="133E65D0"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OCTUBRE</w:t>
            </w:r>
          </w:p>
        </w:tc>
      </w:tr>
      <w:tr w:rsidR="009E7C0A" w:rsidRPr="009E7C0A" w14:paraId="274ED04A" w14:textId="77777777" w:rsidTr="009E7C0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27" w:type="pct"/>
            <w:noWrap/>
            <w:hideMark/>
          </w:tcPr>
          <w:p w14:paraId="67A3686B" w14:textId="77777777" w:rsidR="00AE4889" w:rsidRPr="00AE4889" w:rsidRDefault="00AE4889" w:rsidP="00AE4889">
            <w:pPr>
              <w:jc w:val="right"/>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632823</w:t>
            </w:r>
          </w:p>
        </w:tc>
        <w:tc>
          <w:tcPr>
            <w:tcW w:w="1295" w:type="pct"/>
            <w:noWrap/>
            <w:hideMark/>
          </w:tcPr>
          <w:p w14:paraId="02E9C52A"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ESTACION DE SERVICIOS EL ESCOBAL</w:t>
            </w:r>
          </w:p>
        </w:tc>
        <w:tc>
          <w:tcPr>
            <w:tcW w:w="617" w:type="pct"/>
            <w:hideMark/>
          </w:tcPr>
          <w:p w14:paraId="5D3D8C23"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 xml:space="preserve">VIA </w:t>
            </w:r>
            <w:proofErr w:type="spellStart"/>
            <w:r w:rsidRPr="00AE4889">
              <w:rPr>
                <w:rFonts w:ascii="Arial" w:eastAsia="Times New Roman" w:hAnsi="Arial" w:cs="Arial"/>
                <w:color w:val="000000"/>
                <w:sz w:val="14"/>
                <w:szCs w:val="14"/>
                <w:lang w:eastAsia="es-CO"/>
              </w:rPr>
              <w:t>N°</w:t>
            </w:r>
            <w:proofErr w:type="spellEnd"/>
            <w:r w:rsidRPr="00AE4889">
              <w:rPr>
                <w:rFonts w:ascii="Arial" w:eastAsia="Times New Roman" w:hAnsi="Arial" w:cs="Arial"/>
                <w:color w:val="000000"/>
                <w:sz w:val="14"/>
                <w:szCs w:val="14"/>
                <w:lang w:eastAsia="es-CO"/>
              </w:rPr>
              <w:t xml:space="preserve"> 0 0 ANILLO VIAL MARGEN DERECHO VIA EL ESCOBAL</w:t>
            </w:r>
          </w:p>
        </w:tc>
        <w:tc>
          <w:tcPr>
            <w:tcW w:w="429" w:type="pct"/>
            <w:hideMark/>
          </w:tcPr>
          <w:p w14:paraId="3A586FBC"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 xml:space="preserve">No. 129822 </w:t>
            </w:r>
            <w:proofErr w:type="spellStart"/>
            <w:r w:rsidRPr="00AE4889">
              <w:rPr>
                <w:rFonts w:ascii="Arial" w:eastAsia="Times New Roman" w:hAnsi="Arial" w:cs="Arial"/>
                <w:color w:val="000000"/>
                <w:sz w:val="14"/>
                <w:szCs w:val="14"/>
                <w:lang w:eastAsia="es-CO"/>
              </w:rPr>
              <w:t>Emision</w:t>
            </w:r>
            <w:proofErr w:type="spellEnd"/>
            <w:r w:rsidRPr="00AE4889">
              <w:rPr>
                <w:rFonts w:ascii="Arial" w:eastAsia="Times New Roman" w:hAnsi="Arial" w:cs="Arial"/>
                <w:color w:val="000000"/>
                <w:sz w:val="14"/>
                <w:szCs w:val="14"/>
                <w:lang w:eastAsia="es-CO"/>
              </w:rPr>
              <w:t xml:space="preserve">  06/10/25</w:t>
            </w:r>
          </w:p>
        </w:tc>
        <w:tc>
          <w:tcPr>
            <w:tcW w:w="935" w:type="pct"/>
            <w:noWrap/>
            <w:hideMark/>
          </w:tcPr>
          <w:p w14:paraId="6DC358D5"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ICONTEC</w:t>
            </w:r>
          </w:p>
        </w:tc>
        <w:tc>
          <w:tcPr>
            <w:tcW w:w="824" w:type="pct"/>
            <w:noWrap/>
            <w:hideMark/>
          </w:tcPr>
          <w:p w14:paraId="7A33E5E7"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ALLIANZ SEGUROS S.A.</w:t>
            </w:r>
          </w:p>
        </w:tc>
        <w:tc>
          <w:tcPr>
            <w:tcW w:w="574" w:type="pct"/>
            <w:noWrap/>
            <w:hideMark/>
          </w:tcPr>
          <w:p w14:paraId="3407B8F1"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OCTUBRE</w:t>
            </w:r>
          </w:p>
        </w:tc>
      </w:tr>
      <w:tr w:rsidR="009E7C0A" w:rsidRPr="009E7C0A" w14:paraId="0900B5D7" w14:textId="77777777" w:rsidTr="009E7C0A">
        <w:trPr>
          <w:trHeight w:val="20"/>
        </w:trPr>
        <w:tc>
          <w:tcPr>
            <w:cnfStyle w:val="001000000000" w:firstRow="0" w:lastRow="0" w:firstColumn="1" w:lastColumn="0" w:oddVBand="0" w:evenVBand="0" w:oddHBand="0" w:evenHBand="0" w:firstRowFirstColumn="0" w:firstRowLastColumn="0" w:lastRowFirstColumn="0" w:lastRowLastColumn="0"/>
            <w:tcW w:w="327" w:type="pct"/>
            <w:noWrap/>
            <w:hideMark/>
          </w:tcPr>
          <w:p w14:paraId="3CBB2D14" w14:textId="77777777" w:rsidR="00AE4889" w:rsidRPr="00AE4889" w:rsidRDefault="00AE4889" w:rsidP="00AE4889">
            <w:pPr>
              <w:jc w:val="right"/>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637576</w:t>
            </w:r>
          </w:p>
        </w:tc>
        <w:tc>
          <w:tcPr>
            <w:tcW w:w="1295" w:type="pct"/>
            <w:noWrap/>
            <w:hideMark/>
          </w:tcPr>
          <w:p w14:paraId="73BD2AFC"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ESTACION DE SERVICIO LA FRONTERA 1</w:t>
            </w:r>
          </w:p>
        </w:tc>
        <w:tc>
          <w:tcPr>
            <w:tcW w:w="617" w:type="pct"/>
            <w:hideMark/>
          </w:tcPr>
          <w:p w14:paraId="3B26F3C4"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 xml:space="preserve">CALLE </w:t>
            </w:r>
            <w:proofErr w:type="spellStart"/>
            <w:r w:rsidRPr="00AE4889">
              <w:rPr>
                <w:rFonts w:ascii="Arial" w:eastAsia="Times New Roman" w:hAnsi="Arial" w:cs="Arial"/>
                <w:color w:val="000000"/>
                <w:sz w:val="14"/>
                <w:szCs w:val="14"/>
                <w:lang w:eastAsia="es-CO"/>
              </w:rPr>
              <w:t>N°</w:t>
            </w:r>
            <w:proofErr w:type="spellEnd"/>
            <w:r w:rsidRPr="00AE4889">
              <w:rPr>
                <w:rFonts w:ascii="Arial" w:eastAsia="Times New Roman" w:hAnsi="Arial" w:cs="Arial"/>
                <w:color w:val="000000"/>
                <w:sz w:val="14"/>
                <w:szCs w:val="14"/>
                <w:lang w:eastAsia="es-CO"/>
              </w:rPr>
              <w:t xml:space="preserve"> 21 5 90 URB METROPOLIS LT 1. Urb. </w:t>
            </w:r>
            <w:proofErr w:type="spellStart"/>
            <w:r w:rsidRPr="00AE4889">
              <w:rPr>
                <w:rFonts w:ascii="Arial" w:eastAsia="Times New Roman" w:hAnsi="Arial" w:cs="Arial"/>
                <w:color w:val="000000"/>
                <w:sz w:val="14"/>
                <w:szCs w:val="14"/>
                <w:lang w:eastAsia="es-CO"/>
              </w:rPr>
              <w:t>Metropolis</w:t>
            </w:r>
            <w:proofErr w:type="spellEnd"/>
          </w:p>
        </w:tc>
        <w:tc>
          <w:tcPr>
            <w:tcW w:w="429" w:type="pct"/>
            <w:hideMark/>
          </w:tcPr>
          <w:p w14:paraId="3EF66ABC"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 xml:space="preserve">No. 129646 </w:t>
            </w:r>
            <w:proofErr w:type="spellStart"/>
            <w:r w:rsidRPr="00AE4889">
              <w:rPr>
                <w:rFonts w:ascii="Arial" w:eastAsia="Times New Roman" w:hAnsi="Arial" w:cs="Arial"/>
                <w:color w:val="000000"/>
                <w:sz w:val="14"/>
                <w:szCs w:val="14"/>
                <w:lang w:eastAsia="es-CO"/>
              </w:rPr>
              <w:t>Emision</w:t>
            </w:r>
            <w:proofErr w:type="spellEnd"/>
            <w:r w:rsidRPr="00AE4889">
              <w:rPr>
                <w:rFonts w:ascii="Arial" w:eastAsia="Times New Roman" w:hAnsi="Arial" w:cs="Arial"/>
                <w:color w:val="000000"/>
                <w:sz w:val="14"/>
                <w:szCs w:val="14"/>
                <w:lang w:eastAsia="es-CO"/>
              </w:rPr>
              <w:t xml:space="preserve"> 22/09/25</w:t>
            </w:r>
          </w:p>
        </w:tc>
        <w:tc>
          <w:tcPr>
            <w:tcW w:w="935" w:type="pct"/>
            <w:noWrap/>
            <w:hideMark/>
          </w:tcPr>
          <w:p w14:paraId="0E699195"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CCC INSPECCIONES SAS</w:t>
            </w:r>
          </w:p>
        </w:tc>
        <w:tc>
          <w:tcPr>
            <w:tcW w:w="824" w:type="pct"/>
            <w:noWrap/>
            <w:hideMark/>
          </w:tcPr>
          <w:p w14:paraId="0302A818"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ALLIANZ SEGUROS S.A.</w:t>
            </w:r>
          </w:p>
        </w:tc>
        <w:tc>
          <w:tcPr>
            <w:tcW w:w="574" w:type="pct"/>
            <w:noWrap/>
            <w:hideMark/>
          </w:tcPr>
          <w:p w14:paraId="17F76595"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OCTUBRE</w:t>
            </w:r>
          </w:p>
        </w:tc>
      </w:tr>
      <w:tr w:rsidR="009E7C0A" w:rsidRPr="009E7C0A" w14:paraId="476C2922" w14:textId="77777777" w:rsidTr="009E7C0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27" w:type="pct"/>
            <w:noWrap/>
            <w:hideMark/>
          </w:tcPr>
          <w:p w14:paraId="459A17EA" w14:textId="77777777" w:rsidR="00AE4889" w:rsidRPr="00AE4889" w:rsidRDefault="00AE4889" w:rsidP="00AE4889">
            <w:pPr>
              <w:jc w:val="right"/>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636922</w:t>
            </w:r>
          </w:p>
        </w:tc>
        <w:tc>
          <w:tcPr>
            <w:tcW w:w="1295" w:type="pct"/>
            <w:noWrap/>
            <w:hideMark/>
          </w:tcPr>
          <w:p w14:paraId="439453A2"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ESTACION DE SERVICIOS LA GAZAPA</w:t>
            </w:r>
          </w:p>
        </w:tc>
        <w:tc>
          <w:tcPr>
            <w:tcW w:w="617" w:type="pct"/>
            <w:hideMark/>
          </w:tcPr>
          <w:p w14:paraId="2C594FB6"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 xml:space="preserve">CALLE </w:t>
            </w:r>
            <w:proofErr w:type="spellStart"/>
            <w:r w:rsidRPr="00AE4889">
              <w:rPr>
                <w:rFonts w:ascii="Arial" w:eastAsia="Times New Roman" w:hAnsi="Arial" w:cs="Arial"/>
                <w:color w:val="000000"/>
                <w:sz w:val="14"/>
                <w:szCs w:val="14"/>
                <w:lang w:eastAsia="es-CO"/>
              </w:rPr>
              <w:t>N°</w:t>
            </w:r>
            <w:proofErr w:type="spellEnd"/>
            <w:r w:rsidRPr="00AE4889">
              <w:rPr>
                <w:rFonts w:ascii="Arial" w:eastAsia="Times New Roman" w:hAnsi="Arial" w:cs="Arial"/>
                <w:color w:val="000000"/>
                <w:sz w:val="14"/>
                <w:szCs w:val="14"/>
                <w:lang w:eastAsia="es-CO"/>
              </w:rPr>
              <w:t xml:space="preserve"> 8 0 0 LOTE (PARTE ROSABEL II) URBANIZACION ESCOBAL</w:t>
            </w:r>
          </w:p>
        </w:tc>
        <w:tc>
          <w:tcPr>
            <w:tcW w:w="429" w:type="pct"/>
            <w:hideMark/>
          </w:tcPr>
          <w:p w14:paraId="1B58C626"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 xml:space="preserve">No. 129822 </w:t>
            </w:r>
            <w:proofErr w:type="spellStart"/>
            <w:r w:rsidRPr="00AE4889">
              <w:rPr>
                <w:rFonts w:ascii="Arial" w:eastAsia="Times New Roman" w:hAnsi="Arial" w:cs="Arial"/>
                <w:color w:val="000000"/>
                <w:sz w:val="14"/>
                <w:szCs w:val="14"/>
                <w:lang w:eastAsia="es-CO"/>
              </w:rPr>
              <w:t>Emision</w:t>
            </w:r>
            <w:proofErr w:type="spellEnd"/>
            <w:r w:rsidRPr="00AE4889">
              <w:rPr>
                <w:rFonts w:ascii="Arial" w:eastAsia="Times New Roman" w:hAnsi="Arial" w:cs="Arial"/>
                <w:color w:val="000000"/>
                <w:sz w:val="14"/>
                <w:szCs w:val="14"/>
                <w:lang w:eastAsia="es-CO"/>
              </w:rPr>
              <w:t xml:space="preserve"> 06/10/25</w:t>
            </w:r>
          </w:p>
        </w:tc>
        <w:tc>
          <w:tcPr>
            <w:tcW w:w="935" w:type="pct"/>
            <w:noWrap/>
            <w:hideMark/>
          </w:tcPr>
          <w:p w14:paraId="37B66FC1"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ICONTEC</w:t>
            </w:r>
          </w:p>
        </w:tc>
        <w:tc>
          <w:tcPr>
            <w:tcW w:w="824" w:type="pct"/>
            <w:noWrap/>
            <w:hideMark/>
          </w:tcPr>
          <w:p w14:paraId="6CEA11AF"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ALLIANZ SEGUROS S.A.</w:t>
            </w:r>
          </w:p>
        </w:tc>
        <w:tc>
          <w:tcPr>
            <w:tcW w:w="574" w:type="pct"/>
            <w:noWrap/>
            <w:hideMark/>
          </w:tcPr>
          <w:p w14:paraId="6AB546DB"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OCTUBRE</w:t>
            </w:r>
          </w:p>
        </w:tc>
      </w:tr>
      <w:tr w:rsidR="009E7C0A" w:rsidRPr="009E7C0A" w14:paraId="5C57450E" w14:textId="77777777" w:rsidTr="009E7C0A">
        <w:trPr>
          <w:trHeight w:val="20"/>
        </w:trPr>
        <w:tc>
          <w:tcPr>
            <w:cnfStyle w:val="001000000000" w:firstRow="0" w:lastRow="0" w:firstColumn="1" w:lastColumn="0" w:oddVBand="0" w:evenVBand="0" w:oddHBand="0" w:evenHBand="0" w:firstRowFirstColumn="0" w:firstRowLastColumn="0" w:lastRowFirstColumn="0" w:lastRowLastColumn="0"/>
            <w:tcW w:w="327" w:type="pct"/>
            <w:noWrap/>
            <w:hideMark/>
          </w:tcPr>
          <w:p w14:paraId="1F51A900" w14:textId="77777777" w:rsidR="00AE4889" w:rsidRPr="00AE4889" w:rsidRDefault="00AE4889" w:rsidP="00AE4889">
            <w:pPr>
              <w:jc w:val="right"/>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637409</w:t>
            </w:r>
          </w:p>
        </w:tc>
        <w:tc>
          <w:tcPr>
            <w:tcW w:w="1295" w:type="pct"/>
            <w:noWrap/>
            <w:hideMark/>
          </w:tcPr>
          <w:p w14:paraId="1ACD352D"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EDS LA GRAN BAVARIA UNO</w:t>
            </w:r>
          </w:p>
        </w:tc>
        <w:tc>
          <w:tcPr>
            <w:tcW w:w="617" w:type="pct"/>
            <w:hideMark/>
          </w:tcPr>
          <w:p w14:paraId="4D7DC076"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 xml:space="preserve">CALLE </w:t>
            </w:r>
            <w:proofErr w:type="spellStart"/>
            <w:r w:rsidRPr="00AE4889">
              <w:rPr>
                <w:rFonts w:ascii="Arial" w:eastAsia="Times New Roman" w:hAnsi="Arial" w:cs="Arial"/>
                <w:color w:val="000000"/>
                <w:sz w:val="14"/>
                <w:szCs w:val="14"/>
                <w:lang w:eastAsia="es-CO"/>
              </w:rPr>
              <w:t>N°</w:t>
            </w:r>
            <w:proofErr w:type="spellEnd"/>
            <w:r w:rsidRPr="00AE4889">
              <w:rPr>
                <w:rFonts w:ascii="Arial" w:eastAsia="Times New Roman" w:hAnsi="Arial" w:cs="Arial"/>
                <w:color w:val="000000"/>
                <w:sz w:val="14"/>
                <w:szCs w:val="14"/>
                <w:lang w:eastAsia="es-CO"/>
              </w:rPr>
              <w:t xml:space="preserve"> 8 0 125 Barrio Latino, Centro, Frente Parque 300 Años Esquina</w:t>
            </w:r>
          </w:p>
        </w:tc>
        <w:tc>
          <w:tcPr>
            <w:tcW w:w="429" w:type="pct"/>
            <w:hideMark/>
          </w:tcPr>
          <w:p w14:paraId="6B0803A4"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 xml:space="preserve">No. 129357 </w:t>
            </w:r>
            <w:proofErr w:type="spellStart"/>
            <w:r w:rsidRPr="00AE4889">
              <w:rPr>
                <w:rFonts w:ascii="Arial" w:eastAsia="Times New Roman" w:hAnsi="Arial" w:cs="Arial"/>
                <w:color w:val="000000"/>
                <w:sz w:val="14"/>
                <w:szCs w:val="14"/>
                <w:lang w:eastAsia="es-CO"/>
              </w:rPr>
              <w:t>Emision</w:t>
            </w:r>
            <w:proofErr w:type="spellEnd"/>
            <w:r w:rsidRPr="00AE4889">
              <w:rPr>
                <w:rFonts w:ascii="Arial" w:eastAsia="Times New Roman" w:hAnsi="Arial" w:cs="Arial"/>
                <w:color w:val="000000"/>
                <w:sz w:val="14"/>
                <w:szCs w:val="14"/>
                <w:lang w:eastAsia="es-CO"/>
              </w:rPr>
              <w:t xml:space="preserve"> 03/09/25</w:t>
            </w:r>
          </w:p>
        </w:tc>
        <w:tc>
          <w:tcPr>
            <w:tcW w:w="935" w:type="pct"/>
            <w:noWrap/>
            <w:hideMark/>
          </w:tcPr>
          <w:p w14:paraId="2D8096B3"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DEWAR</w:t>
            </w:r>
          </w:p>
        </w:tc>
        <w:tc>
          <w:tcPr>
            <w:tcW w:w="824" w:type="pct"/>
            <w:noWrap/>
            <w:hideMark/>
          </w:tcPr>
          <w:p w14:paraId="39222F10"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ALLIANZ SEGUROS S.A.</w:t>
            </w:r>
          </w:p>
        </w:tc>
        <w:tc>
          <w:tcPr>
            <w:tcW w:w="574" w:type="pct"/>
            <w:noWrap/>
            <w:hideMark/>
          </w:tcPr>
          <w:p w14:paraId="6F745113"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OCTUBRE</w:t>
            </w:r>
          </w:p>
        </w:tc>
      </w:tr>
      <w:tr w:rsidR="009E7C0A" w:rsidRPr="009E7C0A" w14:paraId="000F9B4E" w14:textId="77777777" w:rsidTr="009E7C0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27" w:type="pct"/>
            <w:noWrap/>
            <w:hideMark/>
          </w:tcPr>
          <w:p w14:paraId="126A9C7A" w14:textId="77777777" w:rsidR="00AE4889" w:rsidRPr="00AE4889" w:rsidRDefault="00AE4889" w:rsidP="00AE4889">
            <w:pPr>
              <w:jc w:val="right"/>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637383</w:t>
            </w:r>
          </w:p>
        </w:tc>
        <w:tc>
          <w:tcPr>
            <w:tcW w:w="1295" w:type="pct"/>
            <w:noWrap/>
            <w:hideMark/>
          </w:tcPr>
          <w:p w14:paraId="1F01B92F"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EDS LA GRAN BAVARIA 2</w:t>
            </w:r>
          </w:p>
        </w:tc>
        <w:tc>
          <w:tcPr>
            <w:tcW w:w="617" w:type="pct"/>
            <w:hideMark/>
          </w:tcPr>
          <w:p w14:paraId="2029F0C8"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 xml:space="preserve">CALLE </w:t>
            </w:r>
            <w:proofErr w:type="spellStart"/>
            <w:r w:rsidRPr="00AE4889">
              <w:rPr>
                <w:rFonts w:ascii="Arial" w:eastAsia="Times New Roman" w:hAnsi="Arial" w:cs="Arial"/>
                <w:color w:val="000000"/>
                <w:sz w:val="14"/>
                <w:szCs w:val="14"/>
                <w:lang w:eastAsia="es-CO"/>
              </w:rPr>
              <w:t>N°</w:t>
            </w:r>
            <w:proofErr w:type="spellEnd"/>
            <w:r w:rsidRPr="00AE4889">
              <w:rPr>
                <w:rFonts w:ascii="Arial" w:eastAsia="Times New Roman" w:hAnsi="Arial" w:cs="Arial"/>
                <w:color w:val="000000"/>
                <w:sz w:val="14"/>
                <w:szCs w:val="14"/>
                <w:lang w:eastAsia="es-CO"/>
              </w:rPr>
              <w:t xml:space="preserve"> 8 0 109 Barrio Latino Avenida 1 calle 8 Esquina, centro, Frente parque 300 años</w:t>
            </w:r>
          </w:p>
        </w:tc>
        <w:tc>
          <w:tcPr>
            <w:tcW w:w="429" w:type="pct"/>
            <w:hideMark/>
          </w:tcPr>
          <w:p w14:paraId="169991A1"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 xml:space="preserve">No. 129357 </w:t>
            </w:r>
            <w:proofErr w:type="spellStart"/>
            <w:r w:rsidRPr="00AE4889">
              <w:rPr>
                <w:rFonts w:ascii="Arial" w:eastAsia="Times New Roman" w:hAnsi="Arial" w:cs="Arial"/>
                <w:color w:val="000000"/>
                <w:sz w:val="14"/>
                <w:szCs w:val="14"/>
                <w:lang w:eastAsia="es-CO"/>
              </w:rPr>
              <w:t>Emision</w:t>
            </w:r>
            <w:proofErr w:type="spellEnd"/>
            <w:r w:rsidRPr="00AE4889">
              <w:rPr>
                <w:rFonts w:ascii="Arial" w:eastAsia="Times New Roman" w:hAnsi="Arial" w:cs="Arial"/>
                <w:color w:val="000000"/>
                <w:sz w:val="14"/>
                <w:szCs w:val="14"/>
                <w:lang w:eastAsia="es-CO"/>
              </w:rPr>
              <w:t xml:space="preserve"> 03/09/25</w:t>
            </w:r>
          </w:p>
        </w:tc>
        <w:tc>
          <w:tcPr>
            <w:tcW w:w="935" w:type="pct"/>
            <w:noWrap/>
            <w:hideMark/>
          </w:tcPr>
          <w:p w14:paraId="1C748DDB"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DEWAR</w:t>
            </w:r>
          </w:p>
        </w:tc>
        <w:tc>
          <w:tcPr>
            <w:tcW w:w="824" w:type="pct"/>
            <w:noWrap/>
            <w:hideMark/>
          </w:tcPr>
          <w:p w14:paraId="3E72BF29"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ALLIANZ SEGUROS S.A.</w:t>
            </w:r>
          </w:p>
        </w:tc>
        <w:tc>
          <w:tcPr>
            <w:tcW w:w="574" w:type="pct"/>
            <w:noWrap/>
            <w:hideMark/>
          </w:tcPr>
          <w:p w14:paraId="531C4F00"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OCTUBRE</w:t>
            </w:r>
          </w:p>
        </w:tc>
      </w:tr>
      <w:tr w:rsidR="009E7C0A" w:rsidRPr="009E7C0A" w14:paraId="28390DD5" w14:textId="77777777" w:rsidTr="009E7C0A">
        <w:trPr>
          <w:trHeight w:val="20"/>
        </w:trPr>
        <w:tc>
          <w:tcPr>
            <w:cnfStyle w:val="001000000000" w:firstRow="0" w:lastRow="0" w:firstColumn="1" w:lastColumn="0" w:oddVBand="0" w:evenVBand="0" w:oddHBand="0" w:evenHBand="0" w:firstRowFirstColumn="0" w:firstRowLastColumn="0" w:lastRowFirstColumn="0" w:lastRowLastColumn="0"/>
            <w:tcW w:w="327" w:type="pct"/>
            <w:noWrap/>
            <w:hideMark/>
          </w:tcPr>
          <w:p w14:paraId="4783B195" w14:textId="77777777" w:rsidR="00AE4889" w:rsidRPr="00AE4889" w:rsidRDefault="00AE4889" w:rsidP="00AE4889">
            <w:pPr>
              <w:jc w:val="right"/>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637566</w:t>
            </w:r>
          </w:p>
        </w:tc>
        <w:tc>
          <w:tcPr>
            <w:tcW w:w="1295" w:type="pct"/>
            <w:noWrap/>
            <w:hideMark/>
          </w:tcPr>
          <w:p w14:paraId="224078B9"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EDS LA GRAN BAVARIA 3</w:t>
            </w:r>
          </w:p>
        </w:tc>
        <w:tc>
          <w:tcPr>
            <w:tcW w:w="617" w:type="pct"/>
            <w:hideMark/>
          </w:tcPr>
          <w:p w14:paraId="1E6411A6"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 xml:space="preserve">CALLE </w:t>
            </w:r>
            <w:proofErr w:type="spellStart"/>
            <w:r w:rsidRPr="00AE4889">
              <w:rPr>
                <w:rFonts w:ascii="Arial" w:eastAsia="Times New Roman" w:hAnsi="Arial" w:cs="Arial"/>
                <w:color w:val="000000"/>
                <w:sz w:val="14"/>
                <w:szCs w:val="14"/>
                <w:lang w:eastAsia="es-CO"/>
              </w:rPr>
              <w:t>N°</w:t>
            </w:r>
            <w:proofErr w:type="spellEnd"/>
            <w:r w:rsidRPr="00AE4889">
              <w:rPr>
                <w:rFonts w:ascii="Arial" w:eastAsia="Times New Roman" w:hAnsi="Arial" w:cs="Arial"/>
                <w:color w:val="000000"/>
                <w:sz w:val="14"/>
                <w:szCs w:val="14"/>
                <w:lang w:eastAsia="es-CO"/>
              </w:rPr>
              <w:t xml:space="preserve"> 8 0 89 BARRIO LATINO</w:t>
            </w:r>
          </w:p>
        </w:tc>
        <w:tc>
          <w:tcPr>
            <w:tcW w:w="429" w:type="pct"/>
            <w:hideMark/>
          </w:tcPr>
          <w:p w14:paraId="78F7FC5C"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 xml:space="preserve">NO. 129357 </w:t>
            </w:r>
            <w:proofErr w:type="spellStart"/>
            <w:r w:rsidRPr="00AE4889">
              <w:rPr>
                <w:rFonts w:ascii="Arial" w:eastAsia="Times New Roman" w:hAnsi="Arial" w:cs="Arial"/>
                <w:color w:val="000000"/>
                <w:sz w:val="14"/>
                <w:szCs w:val="14"/>
                <w:lang w:eastAsia="es-CO"/>
              </w:rPr>
              <w:t>Emision</w:t>
            </w:r>
            <w:proofErr w:type="spellEnd"/>
            <w:r w:rsidRPr="00AE4889">
              <w:rPr>
                <w:rFonts w:ascii="Arial" w:eastAsia="Times New Roman" w:hAnsi="Arial" w:cs="Arial"/>
                <w:color w:val="000000"/>
                <w:sz w:val="14"/>
                <w:szCs w:val="14"/>
                <w:lang w:eastAsia="es-CO"/>
              </w:rPr>
              <w:t xml:space="preserve"> 03/09/25</w:t>
            </w:r>
          </w:p>
        </w:tc>
        <w:tc>
          <w:tcPr>
            <w:tcW w:w="935" w:type="pct"/>
            <w:noWrap/>
            <w:hideMark/>
          </w:tcPr>
          <w:p w14:paraId="5C993E19"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ICONTEC</w:t>
            </w:r>
          </w:p>
        </w:tc>
        <w:tc>
          <w:tcPr>
            <w:tcW w:w="824" w:type="pct"/>
            <w:noWrap/>
            <w:hideMark/>
          </w:tcPr>
          <w:p w14:paraId="7DF02343"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ALLIANZ SEGUROS S.A.</w:t>
            </w:r>
          </w:p>
        </w:tc>
        <w:tc>
          <w:tcPr>
            <w:tcW w:w="574" w:type="pct"/>
            <w:noWrap/>
            <w:hideMark/>
          </w:tcPr>
          <w:p w14:paraId="0085CDE9"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OCTUBRE</w:t>
            </w:r>
          </w:p>
        </w:tc>
      </w:tr>
      <w:tr w:rsidR="009E7C0A" w:rsidRPr="009E7C0A" w14:paraId="2038F4EF" w14:textId="77777777" w:rsidTr="009E7C0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27" w:type="pct"/>
            <w:noWrap/>
            <w:hideMark/>
          </w:tcPr>
          <w:p w14:paraId="01BF5847" w14:textId="77777777" w:rsidR="00AE4889" w:rsidRPr="00AE4889" w:rsidRDefault="00AE4889" w:rsidP="00AE4889">
            <w:pPr>
              <w:jc w:val="right"/>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637032</w:t>
            </w:r>
          </w:p>
        </w:tc>
        <w:tc>
          <w:tcPr>
            <w:tcW w:w="1295" w:type="pct"/>
            <w:noWrap/>
            <w:hideMark/>
          </w:tcPr>
          <w:p w14:paraId="24AA4A37"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ESTACION DE SERVICIO LAS TUNAS</w:t>
            </w:r>
          </w:p>
        </w:tc>
        <w:tc>
          <w:tcPr>
            <w:tcW w:w="617" w:type="pct"/>
            <w:hideMark/>
          </w:tcPr>
          <w:p w14:paraId="33EDD479"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 xml:space="preserve">VIA </w:t>
            </w:r>
            <w:proofErr w:type="spellStart"/>
            <w:r w:rsidRPr="00AE4889">
              <w:rPr>
                <w:rFonts w:ascii="Arial" w:eastAsia="Times New Roman" w:hAnsi="Arial" w:cs="Arial"/>
                <w:color w:val="000000"/>
                <w:sz w:val="14"/>
                <w:szCs w:val="14"/>
                <w:lang w:eastAsia="es-CO"/>
              </w:rPr>
              <w:t>N°</w:t>
            </w:r>
            <w:proofErr w:type="spellEnd"/>
            <w:r w:rsidRPr="00AE4889">
              <w:rPr>
                <w:rFonts w:ascii="Arial" w:eastAsia="Times New Roman" w:hAnsi="Arial" w:cs="Arial"/>
                <w:color w:val="000000"/>
                <w:sz w:val="14"/>
                <w:szCs w:val="14"/>
                <w:lang w:eastAsia="es-CO"/>
              </w:rPr>
              <w:t xml:space="preserve"> 16 16 PARAJE LA REFORMA EL PROVENIR LOTE 3</w:t>
            </w:r>
          </w:p>
        </w:tc>
        <w:tc>
          <w:tcPr>
            <w:tcW w:w="429" w:type="pct"/>
            <w:hideMark/>
          </w:tcPr>
          <w:p w14:paraId="12210290"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 xml:space="preserve">No. 127531 </w:t>
            </w:r>
            <w:proofErr w:type="spellStart"/>
            <w:r w:rsidRPr="00AE4889">
              <w:rPr>
                <w:rFonts w:ascii="Arial" w:eastAsia="Times New Roman" w:hAnsi="Arial" w:cs="Arial"/>
                <w:color w:val="000000"/>
                <w:sz w:val="14"/>
                <w:szCs w:val="14"/>
                <w:lang w:eastAsia="es-CO"/>
              </w:rPr>
              <w:t>Emision</w:t>
            </w:r>
            <w:proofErr w:type="spellEnd"/>
            <w:r w:rsidRPr="00AE4889">
              <w:rPr>
                <w:rFonts w:ascii="Arial" w:eastAsia="Times New Roman" w:hAnsi="Arial" w:cs="Arial"/>
                <w:color w:val="000000"/>
                <w:sz w:val="14"/>
                <w:szCs w:val="14"/>
                <w:lang w:eastAsia="es-CO"/>
              </w:rPr>
              <w:t xml:space="preserve"> 25/03/2025</w:t>
            </w:r>
          </w:p>
        </w:tc>
        <w:tc>
          <w:tcPr>
            <w:tcW w:w="935" w:type="pct"/>
            <w:noWrap/>
            <w:hideMark/>
          </w:tcPr>
          <w:p w14:paraId="176BFC06"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DEWAR</w:t>
            </w:r>
          </w:p>
        </w:tc>
        <w:tc>
          <w:tcPr>
            <w:tcW w:w="824" w:type="pct"/>
            <w:noWrap/>
            <w:hideMark/>
          </w:tcPr>
          <w:p w14:paraId="24B01E04"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ALLIANZ SEGUROS S.A.</w:t>
            </w:r>
          </w:p>
        </w:tc>
        <w:tc>
          <w:tcPr>
            <w:tcW w:w="574" w:type="pct"/>
            <w:noWrap/>
            <w:hideMark/>
          </w:tcPr>
          <w:p w14:paraId="137C3CE6"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 </w:t>
            </w:r>
          </w:p>
        </w:tc>
      </w:tr>
      <w:tr w:rsidR="009E7C0A" w:rsidRPr="009E7C0A" w14:paraId="419F7919" w14:textId="77777777" w:rsidTr="009E7C0A">
        <w:trPr>
          <w:trHeight w:val="20"/>
        </w:trPr>
        <w:tc>
          <w:tcPr>
            <w:cnfStyle w:val="001000000000" w:firstRow="0" w:lastRow="0" w:firstColumn="1" w:lastColumn="0" w:oddVBand="0" w:evenVBand="0" w:oddHBand="0" w:evenHBand="0" w:firstRowFirstColumn="0" w:firstRowLastColumn="0" w:lastRowFirstColumn="0" w:lastRowLastColumn="0"/>
            <w:tcW w:w="327" w:type="pct"/>
            <w:noWrap/>
            <w:hideMark/>
          </w:tcPr>
          <w:p w14:paraId="1833D538" w14:textId="77777777" w:rsidR="00AE4889" w:rsidRPr="00AE4889" w:rsidRDefault="00AE4889" w:rsidP="00AE4889">
            <w:pPr>
              <w:jc w:val="right"/>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637480</w:t>
            </w:r>
          </w:p>
        </w:tc>
        <w:tc>
          <w:tcPr>
            <w:tcW w:w="1295" w:type="pct"/>
            <w:noWrap/>
            <w:hideMark/>
          </w:tcPr>
          <w:p w14:paraId="17878915"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ESTACION DE SERVICIO LOS MELLOS</w:t>
            </w:r>
          </w:p>
        </w:tc>
        <w:tc>
          <w:tcPr>
            <w:tcW w:w="617" w:type="pct"/>
            <w:hideMark/>
          </w:tcPr>
          <w:p w14:paraId="45A2A5E6"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 xml:space="preserve">CALLE </w:t>
            </w:r>
            <w:proofErr w:type="spellStart"/>
            <w:r w:rsidRPr="00AE4889">
              <w:rPr>
                <w:rFonts w:ascii="Arial" w:eastAsia="Times New Roman" w:hAnsi="Arial" w:cs="Arial"/>
                <w:color w:val="000000"/>
                <w:sz w:val="14"/>
                <w:szCs w:val="14"/>
                <w:lang w:eastAsia="es-CO"/>
              </w:rPr>
              <w:t>N°</w:t>
            </w:r>
            <w:proofErr w:type="spellEnd"/>
            <w:r w:rsidRPr="00AE4889">
              <w:rPr>
                <w:rFonts w:ascii="Arial" w:eastAsia="Times New Roman" w:hAnsi="Arial" w:cs="Arial"/>
                <w:color w:val="000000"/>
                <w:sz w:val="14"/>
                <w:szCs w:val="14"/>
                <w:lang w:eastAsia="es-CO"/>
              </w:rPr>
              <w:t xml:space="preserve"> 4 4 50 Lote 2-B-1 - La </w:t>
            </w:r>
            <w:r w:rsidRPr="00AE4889">
              <w:rPr>
                <w:rFonts w:ascii="Arial" w:eastAsia="Times New Roman" w:hAnsi="Arial" w:cs="Arial"/>
                <w:color w:val="000000"/>
                <w:sz w:val="14"/>
                <w:szCs w:val="14"/>
                <w:lang w:eastAsia="es-CO"/>
              </w:rPr>
              <w:lastRenderedPageBreak/>
              <w:t xml:space="preserve">Nueva Sexta - </w:t>
            </w:r>
            <w:proofErr w:type="spellStart"/>
            <w:r w:rsidRPr="00AE4889">
              <w:rPr>
                <w:rFonts w:ascii="Arial" w:eastAsia="Times New Roman" w:hAnsi="Arial" w:cs="Arial"/>
                <w:color w:val="000000"/>
                <w:sz w:val="14"/>
                <w:szCs w:val="14"/>
                <w:lang w:eastAsia="es-CO"/>
              </w:rPr>
              <w:t>Cucuta</w:t>
            </w:r>
            <w:proofErr w:type="spellEnd"/>
            <w:r w:rsidRPr="00AE4889">
              <w:rPr>
                <w:rFonts w:ascii="Arial" w:eastAsia="Times New Roman" w:hAnsi="Arial" w:cs="Arial"/>
                <w:color w:val="000000"/>
                <w:sz w:val="14"/>
                <w:szCs w:val="14"/>
                <w:lang w:eastAsia="es-CO"/>
              </w:rPr>
              <w:t xml:space="preserve"> Norte de Santander.</w:t>
            </w:r>
          </w:p>
        </w:tc>
        <w:tc>
          <w:tcPr>
            <w:tcW w:w="429" w:type="pct"/>
            <w:hideMark/>
          </w:tcPr>
          <w:p w14:paraId="5AFCA3B3"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lastRenderedPageBreak/>
              <w:t xml:space="preserve">No. 130199 </w:t>
            </w:r>
            <w:proofErr w:type="spellStart"/>
            <w:r w:rsidRPr="00AE4889">
              <w:rPr>
                <w:rFonts w:ascii="Arial" w:eastAsia="Times New Roman" w:hAnsi="Arial" w:cs="Arial"/>
                <w:color w:val="000000"/>
                <w:sz w:val="14"/>
                <w:szCs w:val="14"/>
                <w:lang w:eastAsia="es-CO"/>
              </w:rPr>
              <w:t>Emision</w:t>
            </w:r>
            <w:proofErr w:type="spellEnd"/>
            <w:r w:rsidRPr="00AE4889">
              <w:rPr>
                <w:rFonts w:ascii="Arial" w:eastAsia="Times New Roman" w:hAnsi="Arial" w:cs="Arial"/>
                <w:color w:val="000000"/>
                <w:sz w:val="14"/>
                <w:szCs w:val="14"/>
                <w:lang w:eastAsia="es-CO"/>
              </w:rPr>
              <w:t xml:space="preserve"> </w:t>
            </w:r>
            <w:r w:rsidRPr="00AE4889">
              <w:rPr>
                <w:rFonts w:ascii="Arial" w:eastAsia="Times New Roman" w:hAnsi="Arial" w:cs="Arial"/>
                <w:color w:val="000000"/>
                <w:sz w:val="14"/>
                <w:szCs w:val="14"/>
                <w:lang w:eastAsia="es-CO"/>
              </w:rPr>
              <w:lastRenderedPageBreak/>
              <w:t>07/11/2025</w:t>
            </w:r>
          </w:p>
        </w:tc>
        <w:tc>
          <w:tcPr>
            <w:tcW w:w="935" w:type="pct"/>
            <w:noWrap/>
            <w:hideMark/>
          </w:tcPr>
          <w:p w14:paraId="2920FF38"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lastRenderedPageBreak/>
              <w:t>ICONTEC</w:t>
            </w:r>
          </w:p>
        </w:tc>
        <w:tc>
          <w:tcPr>
            <w:tcW w:w="824" w:type="pct"/>
            <w:noWrap/>
            <w:hideMark/>
          </w:tcPr>
          <w:p w14:paraId="71EBBE1D"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ALLIANZ SEGUROS S.A.</w:t>
            </w:r>
          </w:p>
        </w:tc>
        <w:tc>
          <w:tcPr>
            <w:tcW w:w="574" w:type="pct"/>
            <w:noWrap/>
            <w:hideMark/>
          </w:tcPr>
          <w:p w14:paraId="7BE95644" w14:textId="77777777" w:rsidR="00AE4889" w:rsidRPr="00AE4889" w:rsidRDefault="00AE4889" w:rsidP="00AE488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NOVIEMBRE</w:t>
            </w:r>
          </w:p>
        </w:tc>
      </w:tr>
      <w:tr w:rsidR="009E7C0A" w:rsidRPr="009E7C0A" w14:paraId="449225A9" w14:textId="77777777" w:rsidTr="009E7C0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27" w:type="pct"/>
            <w:noWrap/>
            <w:hideMark/>
          </w:tcPr>
          <w:p w14:paraId="6D670A07" w14:textId="77777777" w:rsidR="00AE4889" w:rsidRPr="00AE4889" w:rsidRDefault="00AE4889" w:rsidP="00AE4889">
            <w:pPr>
              <w:jc w:val="right"/>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637457</w:t>
            </w:r>
          </w:p>
        </w:tc>
        <w:tc>
          <w:tcPr>
            <w:tcW w:w="1295" w:type="pct"/>
            <w:noWrap/>
            <w:hideMark/>
          </w:tcPr>
          <w:p w14:paraId="24F8AB9A"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ESTACION DE SERVICIO MEGA-ESTACION</w:t>
            </w:r>
          </w:p>
        </w:tc>
        <w:tc>
          <w:tcPr>
            <w:tcW w:w="617" w:type="pct"/>
            <w:hideMark/>
          </w:tcPr>
          <w:p w14:paraId="72DBEC90"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 xml:space="preserve">CALLE </w:t>
            </w:r>
            <w:proofErr w:type="spellStart"/>
            <w:r w:rsidRPr="00AE4889">
              <w:rPr>
                <w:rFonts w:ascii="Arial" w:eastAsia="Times New Roman" w:hAnsi="Arial" w:cs="Arial"/>
                <w:color w:val="000000"/>
                <w:sz w:val="14"/>
                <w:szCs w:val="14"/>
                <w:lang w:eastAsia="es-CO"/>
              </w:rPr>
              <w:t>N°</w:t>
            </w:r>
            <w:proofErr w:type="spellEnd"/>
            <w:r w:rsidRPr="00AE4889">
              <w:rPr>
                <w:rFonts w:ascii="Arial" w:eastAsia="Times New Roman" w:hAnsi="Arial" w:cs="Arial"/>
                <w:color w:val="000000"/>
                <w:sz w:val="14"/>
                <w:szCs w:val="14"/>
                <w:lang w:eastAsia="es-CO"/>
              </w:rPr>
              <w:t xml:space="preserve"> 4 N 4 A 20 LT2 B2 - LA NUEVA SEXTA</w:t>
            </w:r>
          </w:p>
        </w:tc>
        <w:tc>
          <w:tcPr>
            <w:tcW w:w="429" w:type="pct"/>
            <w:hideMark/>
          </w:tcPr>
          <w:p w14:paraId="36BC1EB5"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 xml:space="preserve">No. 130188  </w:t>
            </w:r>
            <w:proofErr w:type="spellStart"/>
            <w:r w:rsidRPr="00AE4889">
              <w:rPr>
                <w:rFonts w:ascii="Arial" w:eastAsia="Times New Roman" w:hAnsi="Arial" w:cs="Arial"/>
                <w:color w:val="000000"/>
                <w:sz w:val="14"/>
                <w:szCs w:val="14"/>
                <w:lang w:eastAsia="es-CO"/>
              </w:rPr>
              <w:t>Emision</w:t>
            </w:r>
            <w:proofErr w:type="spellEnd"/>
            <w:r w:rsidRPr="00AE4889">
              <w:rPr>
                <w:rFonts w:ascii="Arial" w:eastAsia="Times New Roman" w:hAnsi="Arial" w:cs="Arial"/>
                <w:color w:val="000000"/>
                <w:sz w:val="14"/>
                <w:szCs w:val="14"/>
                <w:lang w:eastAsia="es-CO"/>
              </w:rPr>
              <w:t xml:space="preserve"> 07/11/25</w:t>
            </w:r>
          </w:p>
        </w:tc>
        <w:tc>
          <w:tcPr>
            <w:tcW w:w="935" w:type="pct"/>
            <w:noWrap/>
            <w:hideMark/>
          </w:tcPr>
          <w:p w14:paraId="69F2CC69"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ICONTEC</w:t>
            </w:r>
          </w:p>
        </w:tc>
        <w:tc>
          <w:tcPr>
            <w:tcW w:w="824" w:type="pct"/>
            <w:noWrap/>
            <w:hideMark/>
          </w:tcPr>
          <w:p w14:paraId="2298BD00"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ALLIANZ SEGUROS S.A.</w:t>
            </w:r>
          </w:p>
        </w:tc>
        <w:tc>
          <w:tcPr>
            <w:tcW w:w="574" w:type="pct"/>
            <w:noWrap/>
            <w:hideMark/>
          </w:tcPr>
          <w:p w14:paraId="58976F35" w14:textId="77777777" w:rsidR="00AE4889" w:rsidRPr="00AE4889" w:rsidRDefault="00AE4889" w:rsidP="00AE488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CO"/>
              </w:rPr>
            </w:pPr>
            <w:r w:rsidRPr="00AE4889">
              <w:rPr>
                <w:rFonts w:ascii="Arial" w:eastAsia="Times New Roman" w:hAnsi="Arial" w:cs="Arial"/>
                <w:color w:val="000000"/>
                <w:sz w:val="14"/>
                <w:szCs w:val="14"/>
                <w:lang w:eastAsia="es-CO"/>
              </w:rPr>
              <w:t>NOVIEMBRE</w:t>
            </w:r>
          </w:p>
        </w:tc>
      </w:tr>
    </w:tbl>
    <w:p w14:paraId="0C729DAB" w14:textId="77777777" w:rsidR="003D289B" w:rsidRPr="00F560B2" w:rsidRDefault="003D289B">
      <w:pPr>
        <w:rPr>
          <w:rFonts w:ascii="Arial" w:hAnsi="Arial" w:cs="Arial"/>
        </w:rPr>
      </w:pPr>
    </w:p>
    <w:p w14:paraId="24175C00" w14:textId="3D2A953B" w:rsidR="003D289B" w:rsidRPr="00F560B2" w:rsidRDefault="00400CDB" w:rsidP="00A5212B">
      <w:pPr>
        <w:pStyle w:val="Ttulo1"/>
      </w:pPr>
      <w:r w:rsidRPr="00F560B2">
        <w:t>MARCO NORMATIVO APLICABLE</w:t>
      </w:r>
    </w:p>
    <w:p w14:paraId="2F312C4A" w14:textId="77777777" w:rsidR="003D289B" w:rsidRPr="00F560B2" w:rsidRDefault="00400CDB">
      <w:pPr>
        <w:rPr>
          <w:rFonts w:ascii="Arial" w:hAnsi="Arial" w:cs="Arial"/>
        </w:rPr>
      </w:pPr>
      <w:r w:rsidRPr="00F560B2">
        <w:rPr>
          <w:rFonts w:ascii="Arial" w:hAnsi="Arial" w:cs="Arial"/>
        </w:rPr>
        <w:t>• Decreto 1073 de 2015</w:t>
      </w:r>
    </w:p>
    <w:p w14:paraId="0C7CE6E2" w14:textId="77777777" w:rsidR="003D289B" w:rsidRPr="00F560B2" w:rsidRDefault="00400CDB">
      <w:pPr>
        <w:rPr>
          <w:rFonts w:ascii="Arial" w:hAnsi="Arial" w:cs="Arial"/>
        </w:rPr>
      </w:pPr>
      <w:r w:rsidRPr="00F560B2">
        <w:rPr>
          <w:rFonts w:ascii="Arial" w:hAnsi="Arial" w:cs="Arial"/>
        </w:rPr>
        <w:t>• Resoluciones aplicables según el tipo de instalación</w:t>
      </w:r>
    </w:p>
    <w:p w14:paraId="2EB210F8" w14:textId="77777777" w:rsidR="003D289B" w:rsidRPr="00F560B2" w:rsidRDefault="00400CDB">
      <w:pPr>
        <w:rPr>
          <w:rFonts w:ascii="Arial" w:hAnsi="Arial" w:cs="Arial"/>
        </w:rPr>
      </w:pPr>
      <w:r w:rsidRPr="00F560B2">
        <w:rPr>
          <w:rFonts w:ascii="Arial" w:hAnsi="Arial" w:cs="Arial"/>
        </w:rPr>
        <w:t>• Normativa en materia de seguridad, riesgos y ambiental aplicable</w:t>
      </w:r>
    </w:p>
    <w:p w14:paraId="0041BBA9" w14:textId="77777777" w:rsidR="003D289B" w:rsidRPr="00F560B2" w:rsidRDefault="00400CDB">
      <w:pPr>
        <w:rPr>
          <w:rFonts w:ascii="Arial" w:hAnsi="Arial" w:cs="Arial"/>
        </w:rPr>
      </w:pPr>
      <w:r w:rsidRPr="00F560B2">
        <w:rPr>
          <w:rFonts w:ascii="Arial" w:hAnsi="Arial" w:cs="Arial"/>
        </w:rPr>
        <w:t>• Reglamentos técnicos del Ministerio de Minas y Energía</w:t>
      </w:r>
    </w:p>
    <w:p w14:paraId="4C3E52A3" w14:textId="61BEF338" w:rsidR="00A5212B" w:rsidRPr="00F560B2" w:rsidRDefault="00400CDB">
      <w:pPr>
        <w:rPr>
          <w:rFonts w:ascii="Arial" w:hAnsi="Arial" w:cs="Arial"/>
        </w:rPr>
      </w:pPr>
      <w:r w:rsidRPr="00F560B2">
        <w:rPr>
          <w:rFonts w:ascii="Arial" w:hAnsi="Arial" w:cs="Arial"/>
        </w:rPr>
        <w:t>• Otras normas relacionadas</w:t>
      </w:r>
    </w:p>
    <w:p w14:paraId="5C2E61F4" w14:textId="0D08B9E4" w:rsidR="003D289B" w:rsidRPr="00F560B2" w:rsidRDefault="00400CDB" w:rsidP="00A5212B">
      <w:pPr>
        <w:pStyle w:val="Ttulo1"/>
      </w:pPr>
      <w:r w:rsidRPr="00F560B2">
        <w:t>METODOLOGÍA DE VERIFICACIÓN</w:t>
      </w:r>
    </w:p>
    <w:p w14:paraId="4A3F7FEF" w14:textId="77777777" w:rsidR="004423F0" w:rsidRPr="004423F0" w:rsidRDefault="004423F0" w:rsidP="004423F0">
      <w:pPr>
        <w:rPr>
          <w:rFonts w:ascii="Arial" w:hAnsi="Arial" w:cs="Arial"/>
        </w:rPr>
      </w:pPr>
      <w:r w:rsidRPr="004423F0">
        <w:rPr>
          <w:rFonts w:ascii="Arial" w:hAnsi="Arial" w:cs="Arial"/>
        </w:rPr>
        <w:t>Para el desarrollo de la verificación en cada Estación de Servicio (EDS), se aplicó una metodología presencial y técnica que permitió evaluar de manera integral las condiciones operativas, de seguridad y de cumplimiento normativo. En primer lugar, el equipo de inspección se desplazó hasta cada una de las instalaciones programadas, donde se realizó la presentación formal ante el administrador o responsable de turno, explicando el propósito y alcance de la visita.</w:t>
      </w:r>
    </w:p>
    <w:p w14:paraId="011BC2BA" w14:textId="77777777" w:rsidR="004423F0" w:rsidRPr="004423F0" w:rsidRDefault="004423F0" w:rsidP="004423F0">
      <w:pPr>
        <w:rPr>
          <w:rFonts w:ascii="Arial" w:hAnsi="Arial" w:cs="Arial"/>
        </w:rPr>
      </w:pPr>
      <w:r w:rsidRPr="004423F0">
        <w:rPr>
          <w:rFonts w:ascii="Arial" w:hAnsi="Arial" w:cs="Arial"/>
        </w:rPr>
        <w:t xml:space="preserve">Posteriormente, se llevó a cabo un recorrido detallado por toda la infraestructura de la EDS, incluyendo áreas de almacenamiento, surtidores, sistemas de control, zonas administrativas y demás espacios operativos. Durante el recorrido se recopiló información mediante </w:t>
      </w:r>
      <w:r w:rsidRPr="004423F0">
        <w:rPr>
          <w:rFonts w:ascii="Arial" w:hAnsi="Arial" w:cs="Arial"/>
          <w:b/>
          <w:bCs/>
        </w:rPr>
        <w:t>registro fotográfico</w:t>
      </w:r>
      <w:r w:rsidRPr="004423F0">
        <w:rPr>
          <w:rFonts w:ascii="Arial" w:hAnsi="Arial" w:cs="Arial"/>
        </w:rPr>
        <w:t>, permitiendo evidenciar el estado real de los equipos, instalaciones y condiciones laborales.</w:t>
      </w:r>
    </w:p>
    <w:p w14:paraId="210A1750" w14:textId="77777777" w:rsidR="004423F0" w:rsidRPr="004423F0" w:rsidRDefault="004423F0" w:rsidP="004423F0">
      <w:pPr>
        <w:rPr>
          <w:rFonts w:ascii="Arial" w:hAnsi="Arial" w:cs="Arial"/>
        </w:rPr>
      </w:pPr>
      <w:r w:rsidRPr="004423F0">
        <w:rPr>
          <w:rFonts w:ascii="Arial" w:hAnsi="Arial" w:cs="Arial"/>
        </w:rPr>
        <w:t xml:space="preserve">Adicionalmente, se verificó el funcionamiento de algunas medidas de seguridad mediante </w:t>
      </w:r>
      <w:r w:rsidRPr="004423F0">
        <w:rPr>
          <w:rFonts w:ascii="Arial" w:hAnsi="Arial" w:cs="Arial"/>
          <w:b/>
          <w:bCs/>
        </w:rPr>
        <w:t>pruebas operativas</w:t>
      </w:r>
      <w:r w:rsidRPr="004423F0">
        <w:rPr>
          <w:rFonts w:ascii="Arial" w:hAnsi="Arial" w:cs="Arial"/>
        </w:rPr>
        <w:t xml:space="preserve">, tales como comprobación de botoneras de parada de emergencia, </w:t>
      </w:r>
      <w:r w:rsidRPr="004423F0">
        <w:rPr>
          <w:rFonts w:ascii="Arial" w:hAnsi="Arial" w:cs="Arial"/>
        </w:rPr>
        <w:lastRenderedPageBreak/>
        <w:t>revisión de elementos contra incendio, análisis visual de las redes de conexión y evaluación del orden y señalización en áreas críticas.</w:t>
      </w:r>
    </w:p>
    <w:p w14:paraId="1B2D2551" w14:textId="77777777" w:rsidR="004423F0" w:rsidRPr="004423F0" w:rsidRDefault="004423F0" w:rsidP="004423F0">
      <w:pPr>
        <w:rPr>
          <w:rFonts w:ascii="Arial" w:hAnsi="Arial" w:cs="Arial"/>
        </w:rPr>
      </w:pPr>
      <w:r w:rsidRPr="004423F0">
        <w:rPr>
          <w:rFonts w:ascii="Arial" w:hAnsi="Arial" w:cs="Arial"/>
        </w:rPr>
        <w:t xml:space="preserve">Finalmente, se procedió al diligenciamiento del </w:t>
      </w:r>
      <w:r w:rsidRPr="004423F0">
        <w:rPr>
          <w:rFonts w:ascii="Arial" w:hAnsi="Arial" w:cs="Arial"/>
          <w:b/>
          <w:bCs/>
        </w:rPr>
        <w:t>formato de inspección</w:t>
      </w:r>
      <w:r w:rsidRPr="004423F0">
        <w:rPr>
          <w:rFonts w:ascii="Arial" w:hAnsi="Arial" w:cs="Arial"/>
        </w:rPr>
        <w:t>, documento que consolida los requisitos establecidos en la Resolución 40198 de 2021, así como las observaciones laborales de acuerdo con la Circular 40017. Esta actividad permitió registrar de manera estructurada cada hallazgo, clasificando el nivel de cumplimiento e identificando posibles riesgos y acciones necesarias para la mejora continua.</w:t>
      </w:r>
    </w:p>
    <w:p w14:paraId="1216AC1A" w14:textId="268DA89B" w:rsidR="003D289B" w:rsidRPr="00F560B2" w:rsidRDefault="00400CDB" w:rsidP="00A5212B">
      <w:pPr>
        <w:pStyle w:val="Ttulo1"/>
      </w:pPr>
      <w:r w:rsidRPr="00F560B2">
        <w:t>DESARROLLO DE LA VISITA</w:t>
      </w:r>
    </w:p>
    <w:p w14:paraId="0AD516CD" w14:textId="0DA0A2F9" w:rsidR="003D289B" w:rsidRPr="004423F0" w:rsidRDefault="002044A3" w:rsidP="002044A3">
      <w:pPr>
        <w:pStyle w:val="Ttulo2"/>
        <w:rPr>
          <w:b/>
          <w:bCs w:val="0"/>
        </w:rPr>
      </w:pPr>
      <w:r w:rsidRPr="004423F0">
        <w:rPr>
          <w:b/>
          <w:bCs w:val="0"/>
        </w:rPr>
        <w:t>APERTURA Y VERIFICACIÓN DOCUMENTAL</w:t>
      </w:r>
    </w:p>
    <w:p w14:paraId="46335F81" w14:textId="3333AB1D" w:rsidR="002044A3" w:rsidRPr="00F560B2" w:rsidRDefault="004423F0" w:rsidP="004423F0">
      <w:pPr>
        <w:jc w:val="both"/>
      </w:pPr>
      <w:r w:rsidRPr="004423F0">
        <w:rPr>
          <w:rFonts w:ascii="Arial" w:hAnsi="Arial" w:cs="Arial"/>
        </w:rPr>
        <w:t>Durante la fase de apertura y verificación documental, se revisó la información suministrada por la estación de servicio respecto a sus proveedores, los productos que estos suministran, los lugares de origen y la trazabilidad del proceso de abastecimiento. Así mismo, se procedió a la validación del capítulo 12 del Formato de Verificación del Reglamento Técnico, enfocado en los documentos operativos, técnicos y de los accesorios requeridos para la adecuada operación de la EDS. Esta revisión incluyó la verificación de los documentos cargados en la plataforma SICOM, con el fin de confirmar su vigencia, completitud y correspondencia con los requisitos establecidos en la normatividad vigente. Este proceso permitió identificar el nivel de cumplimiento documental de la estación y establecer las observaciones pertinentes para su actualización o corrección.</w:t>
      </w:r>
    </w:p>
    <w:p w14:paraId="2BD85BAD" w14:textId="12EE3B55" w:rsidR="003D289B" w:rsidRPr="004423F0" w:rsidRDefault="002044A3" w:rsidP="002044A3">
      <w:pPr>
        <w:pStyle w:val="Ttulo2"/>
        <w:rPr>
          <w:b/>
          <w:bCs w:val="0"/>
        </w:rPr>
      </w:pPr>
      <w:r w:rsidRPr="004423F0">
        <w:rPr>
          <w:b/>
          <w:bCs w:val="0"/>
        </w:rPr>
        <w:t>RECORRIDO TÉCNICO E INSPECCIÓN DE LA INFRAESTRUCTURA</w:t>
      </w:r>
    </w:p>
    <w:p w14:paraId="7C35F987" w14:textId="2C499ABC" w:rsidR="004423F0" w:rsidRDefault="004423F0" w:rsidP="004423F0">
      <w:pPr>
        <w:jc w:val="both"/>
        <w:rPr>
          <w:rFonts w:ascii="Arial" w:hAnsi="Arial" w:cs="Arial"/>
        </w:rPr>
      </w:pPr>
      <w:r w:rsidRPr="004423F0">
        <w:rPr>
          <w:rFonts w:ascii="Arial" w:hAnsi="Arial" w:cs="Arial"/>
        </w:rPr>
        <w:t xml:space="preserve">En cuanto al recorrido técnico, se efectuó una inspección integral de todas las áreas operativas y de soporte de las estaciones de servicio visitadas. La verificación incluyó la zona de abastecimiento y los surtidores, donde se evaluaron las condiciones de operación, señalización, estado de los equipos y medidas de seguridad asociadas al despacho de combustibles. De igual forma, se inspeccionó la zona destinada a los tanques de almacenamiento, revisando sus sistemas de ventilación, contención y condiciones generales. Se evaluaron también el cuarto de </w:t>
      </w:r>
      <w:proofErr w:type="spellStart"/>
      <w:r w:rsidRPr="004423F0">
        <w:rPr>
          <w:rFonts w:ascii="Arial" w:hAnsi="Arial" w:cs="Arial"/>
        </w:rPr>
        <w:t>isleros</w:t>
      </w:r>
      <w:proofErr w:type="spellEnd"/>
      <w:r w:rsidRPr="004423F0">
        <w:rPr>
          <w:rFonts w:ascii="Arial" w:hAnsi="Arial" w:cs="Arial"/>
        </w:rPr>
        <w:t>, los baños para trabajadores y usuarios, así como las áreas correspondientes a la trampa de grasas y lodos, verificando su funcionamiento y mantenimiento. Adicionalmente, se revisaron el cuarto de RESPEL y el cuarto eléctrico, comprobando el cumplimiento de los requerimientos técnicos y de seguridad establecidos. Finalmente, se recorrieron las zonas perimetrales de la EDS con el fin de identificar posibles riesgos, deficiencias en la infraestructura o afectaciones que pudieran comprometer la operación segura y continua de la estación.</w:t>
      </w:r>
    </w:p>
    <w:p w14:paraId="2641C996" w14:textId="00CC729E" w:rsidR="003D289B" w:rsidRPr="004423F0" w:rsidRDefault="002044A3" w:rsidP="002044A3">
      <w:pPr>
        <w:pStyle w:val="Ttulo2"/>
        <w:rPr>
          <w:b/>
          <w:bCs w:val="0"/>
        </w:rPr>
      </w:pPr>
      <w:r w:rsidRPr="004423F0">
        <w:rPr>
          <w:b/>
          <w:bCs w:val="0"/>
        </w:rPr>
        <w:lastRenderedPageBreak/>
        <w:t>HALLAZGOS PRELIMINARES</w:t>
      </w:r>
    </w:p>
    <w:p w14:paraId="120A4FF8" w14:textId="67B5C5A5" w:rsidR="0004021E" w:rsidRPr="0004021E" w:rsidRDefault="0004021E" w:rsidP="0004021E">
      <w:pPr>
        <w:pStyle w:val="Prrafodelista"/>
        <w:numPr>
          <w:ilvl w:val="0"/>
          <w:numId w:val="29"/>
        </w:numPr>
        <w:spacing w:after="160" w:line="259" w:lineRule="auto"/>
        <w:jc w:val="both"/>
        <w:rPr>
          <w:rFonts w:ascii="Arial" w:hAnsi="Arial" w:cs="Arial"/>
        </w:rPr>
      </w:pPr>
      <w:r w:rsidRPr="0004021E">
        <w:rPr>
          <w:rFonts w:ascii="Arial" w:hAnsi="Arial" w:cs="Arial"/>
          <w:b/>
          <w:bCs/>
        </w:rPr>
        <w:t>ESTACIÓN DE SERVICIO TERPEL EL ROSAL – CÓDIGO SICOM 632822</w:t>
      </w:r>
    </w:p>
    <w:p w14:paraId="1AA9E084" w14:textId="6CAE8129" w:rsidR="0004021E" w:rsidRPr="0004021E" w:rsidRDefault="0004021E" w:rsidP="0004021E">
      <w:pPr>
        <w:jc w:val="both"/>
        <w:rPr>
          <w:rFonts w:ascii="Arial" w:hAnsi="Arial" w:cs="Arial"/>
        </w:rPr>
      </w:pPr>
      <w:r w:rsidRPr="0004021E">
        <w:rPr>
          <w:rFonts w:ascii="Arial" w:hAnsi="Arial" w:cs="Arial"/>
          <w:b/>
          <w:bCs/>
        </w:rPr>
        <w:t>Hallazgos de desviación al Reglamento Técnico (Resolución 40198 de 2021)</w:t>
      </w:r>
    </w:p>
    <w:p w14:paraId="0216E1A7" w14:textId="77777777" w:rsidR="0004021E" w:rsidRPr="0004021E" w:rsidRDefault="0004021E" w:rsidP="0004021E">
      <w:pPr>
        <w:ind w:left="720"/>
        <w:jc w:val="both"/>
        <w:rPr>
          <w:rFonts w:ascii="Arial" w:hAnsi="Arial" w:cs="Arial"/>
        </w:rPr>
      </w:pPr>
      <w:r w:rsidRPr="0004021E">
        <w:rPr>
          <w:rFonts w:ascii="Arial" w:hAnsi="Arial" w:cs="Arial"/>
        </w:rPr>
        <w:t>Falencias a nivel documental. Especialmente en lo relacionado con las memorias de construcción, declaración de primera parte del fabricante de los tanques o proceso de repotenciación e informe de interventoría de tanques (este último posiblemente por la antigüedad de la EDS).</w:t>
      </w:r>
    </w:p>
    <w:p w14:paraId="42DB71E6" w14:textId="77777777" w:rsidR="0004021E" w:rsidRPr="0004021E" w:rsidRDefault="0004021E" w:rsidP="0004021E">
      <w:pPr>
        <w:ind w:left="708"/>
        <w:jc w:val="both"/>
        <w:rPr>
          <w:rFonts w:ascii="Arial" w:hAnsi="Arial" w:cs="Arial"/>
        </w:rPr>
      </w:pPr>
      <w:r w:rsidRPr="0004021E">
        <w:rPr>
          <w:rFonts w:ascii="Arial" w:hAnsi="Arial" w:cs="Arial"/>
        </w:rPr>
        <w:t>A nivel constructivo se encontraron aspectos de incumplimiento tales como ancho de carril de llenado insuficiente (se debe repintar el área manejando las medidas correctas) y que las tuberías Conduit que recubren el cableado eléctrico en pared y techo tiene los anclajes a distancias superiores a los 0.3 m</w:t>
      </w:r>
    </w:p>
    <w:p w14:paraId="77AD612A" w14:textId="77777777" w:rsidR="0004021E" w:rsidRPr="0004021E" w:rsidRDefault="0004021E" w:rsidP="0004021E">
      <w:pPr>
        <w:ind w:left="708"/>
        <w:jc w:val="both"/>
        <w:rPr>
          <w:rFonts w:ascii="Arial" w:hAnsi="Arial" w:cs="Arial"/>
        </w:rPr>
      </w:pPr>
      <w:r w:rsidRPr="0004021E">
        <w:rPr>
          <w:rFonts w:ascii="Arial" w:hAnsi="Arial" w:cs="Arial"/>
        </w:rPr>
        <w:t>En cuanto a las condiciones de seguridad en la operación se evidenció que no cuentan con extintor exclusivo para las operaciones de descargue de combustible. En las operaciones de descargue de combustible se utilizan extintores de otras áreas de la EDS, afectando la correcta distribución de extintores. Se evidenció que se usaron los 2 extintores de una de las islas, dejándola descubierta, continuando con el despacho en esa área afectando el correcto cubrimiento de equipos contra incendio y aumentando el riesgo de afectación en caso de un incendio.</w:t>
      </w:r>
    </w:p>
    <w:p w14:paraId="0538702B" w14:textId="357BAE39" w:rsidR="0004021E" w:rsidRPr="0004021E" w:rsidRDefault="0004021E" w:rsidP="0004021E">
      <w:pPr>
        <w:ind w:left="708"/>
        <w:jc w:val="both"/>
        <w:rPr>
          <w:rFonts w:ascii="Arial" w:hAnsi="Arial" w:cs="Arial"/>
        </w:rPr>
      </w:pPr>
      <w:r w:rsidRPr="0004021E">
        <w:rPr>
          <w:rFonts w:ascii="Arial" w:hAnsi="Arial" w:cs="Arial"/>
        </w:rPr>
        <w:t xml:space="preserve">En lo relacionado con mantenimiento de las instalaciones se evidenciaron practicas inadecuadas como el uso de teflón en al menos 2 de las conexiones de las mangueras superiores a los </w:t>
      </w:r>
      <w:proofErr w:type="spellStart"/>
      <w:r w:rsidRPr="0004021E">
        <w:rPr>
          <w:rFonts w:ascii="Arial" w:hAnsi="Arial" w:cs="Arial"/>
        </w:rPr>
        <w:t>breakaways</w:t>
      </w:r>
      <w:proofErr w:type="spellEnd"/>
      <w:r w:rsidRPr="0004021E">
        <w:rPr>
          <w:rFonts w:ascii="Arial" w:hAnsi="Arial" w:cs="Arial"/>
        </w:rPr>
        <w:t xml:space="preserve"> en una de las islas, falta de mantenimiento </w:t>
      </w:r>
      <w:proofErr w:type="spellStart"/>
      <w:r w:rsidRPr="0004021E">
        <w:rPr>
          <w:rFonts w:ascii="Arial" w:hAnsi="Arial" w:cs="Arial"/>
        </w:rPr>
        <w:t>mas</w:t>
      </w:r>
      <w:proofErr w:type="spellEnd"/>
      <w:r w:rsidRPr="0004021E">
        <w:rPr>
          <w:rFonts w:ascii="Arial" w:hAnsi="Arial" w:cs="Arial"/>
        </w:rPr>
        <w:t xml:space="preserve"> riguroso al encontrar signos de fuga en al menos una de las conexiones de los </w:t>
      </w:r>
      <w:proofErr w:type="spellStart"/>
      <w:r w:rsidRPr="0004021E">
        <w:rPr>
          <w:rFonts w:ascii="Arial" w:hAnsi="Arial" w:cs="Arial"/>
        </w:rPr>
        <w:t>breakaways</w:t>
      </w:r>
      <w:proofErr w:type="spellEnd"/>
      <w:r w:rsidRPr="0004021E">
        <w:rPr>
          <w:rFonts w:ascii="Arial" w:hAnsi="Arial" w:cs="Arial"/>
        </w:rPr>
        <w:t xml:space="preserve"> y presencia de corrosión en al menos uno de los accesorios y/o equipos que se encuentran a caja contenedora de la bomba </w:t>
      </w:r>
      <w:proofErr w:type="spellStart"/>
      <w:r w:rsidRPr="0004021E">
        <w:rPr>
          <w:rFonts w:ascii="Arial" w:hAnsi="Arial" w:cs="Arial"/>
        </w:rPr>
        <w:t>electrosumergible</w:t>
      </w:r>
      <w:proofErr w:type="spellEnd"/>
      <w:r w:rsidRPr="0004021E">
        <w:rPr>
          <w:rFonts w:ascii="Arial" w:hAnsi="Arial" w:cs="Arial"/>
        </w:rPr>
        <w:t xml:space="preserve"> de Gasolina Corriente.</w:t>
      </w:r>
    </w:p>
    <w:p w14:paraId="6133DF5C" w14:textId="77777777" w:rsidR="0004021E" w:rsidRPr="0004021E" w:rsidRDefault="0004021E" w:rsidP="0004021E">
      <w:pPr>
        <w:pStyle w:val="Prrafodelista"/>
        <w:numPr>
          <w:ilvl w:val="0"/>
          <w:numId w:val="29"/>
        </w:numPr>
        <w:spacing w:after="160" w:line="259" w:lineRule="auto"/>
        <w:jc w:val="both"/>
        <w:rPr>
          <w:rFonts w:ascii="Arial" w:hAnsi="Arial" w:cs="Arial"/>
        </w:rPr>
      </w:pPr>
      <w:r w:rsidRPr="0004021E">
        <w:rPr>
          <w:rFonts w:ascii="Arial" w:hAnsi="Arial" w:cs="Arial"/>
          <w:b/>
          <w:bCs/>
        </w:rPr>
        <w:t>ESTACIÓN TASAJERO – CÓDIGO SICOM 637126</w:t>
      </w:r>
    </w:p>
    <w:p w14:paraId="1E0CC00A" w14:textId="77777777" w:rsidR="0004021E" w:rsidRPr="0004021E" w:rsidRDefault="0004021E" w:rsidP="0004021E">
      <w:pPr>
        <w:pStyle w:val="Prrafodelista"/>
        <w:jc w:val="both"/>
        <w:rPr>
          <w:rFonts w:ascii="Arial" w:hAnsi="Arial" w:cs="Arial"/>
        </w:rPr>
      </w:pPr>
    </w:p>
    <w:p w14:paraId="6A2FFD85" w14:textId="77777777" w:rsidR="0004021E" w:rsidRPr="0004021E" w:rsidRDefault="0004021E" w:rsidP="0004021E">
      <w:pPr>
        <w:jc w:val="both"/>
        <w:rPr>
          <w:rFonts w:ascii="Arial" w:hAnsi="Arial" w:cs="Arial"/>
          <w:b/>
          <w:bCs/>
        </w:rPr>
      </w:pPr>
      <w:r w:rsidRPr="0004021E">
        <w:rPr>
          <w:rFonts w:ascii="Arial" w:hAnsi="Arial" w:cs="Arial"/>
          <w:b/>
          <w:bCs/>
        </w:rPr>
        <w:t>Hallazgos de desviación al Reglamento Técnico (Resolución 40198 de 2021)</w:t>
      </w:r>
    </w:p>
    <w:p w14:paraId="4E1DD8DE" w14:textId="77777777" w:rsidR="0004021E" w:rsidRPr="0004021E" w:rsidRDefault="0004021E" w:rsidP="0004021E">
      <w:pPr>
        <w:jc w:val="both"/>
        <w:rPr>
          <w:rFonts w:ascii="Arial" w:hAnsi="Arial" w:cs="Arial"/>
        </w:rPr>
      </w:pPr>
      <w:r w:rsidRPr="0004021E">
        <w:rPr>
          <w:rFonts w:ascii="Arial" w:hAnsi="Arial" w:cs="Arial"/>
          <w:b/>
          <w:bCs/>
        </w:rPr>
        <w:tab/>
      </w:r>
    </w:p>
    <w:p w14:paraId="6A1598A8" w14:textId="77777777" w:rsidR="0004021E" w:rsidRPr="0004021E" w:rsidRDefault="0004021E" w:rsidP="0004021E">
      <w:pPr>
        <w:ind w:left="708"/>
        <w:jc w:val="both"/>
        <w:rPr>
          <w:rFonts w:ascii="Arial" w:hAnsi="Arial" w:cs="Arial"/>
        </w:rPr>
      </w:pPr>
      <w:r w:rsidRPr="0004021E">
        <w:rPr>
          <w:rFonts w:ascii="Arial" w:hAnsi="Arial" w:cs="Arial"/>
        </w:rPr>
        <w:lastRenderedPageBreak/>
        <w:t>Falencias documentales debido a que no fue posible realizar la verificación documental debido a que el personal administrativo no estaba presente durante le ejecución de la visita y no había alguien que estuviese encargado de dicha labor. Se acordó mediante llamada telefónica con el Representante la EDS que quedaban comprometidos a la remisión de esta, ya sea, de forma proactiva o ante solicitud por parte del MME.</w:t>
      </w:r>
    </w:p>
    <w:p w14:paraId="598E6755" w14:textId="77777777" w:rsidR="0004021E" w:rsidRPr="0004021E" w:rsidRDefault="0004021E" w:rsidP="0004021E">
      <w:pPr>
        <w:ind w:left="708"/>
        <w:jc w:val="both"/>
        <w:rPr>
          <w:rFonts w:ascii="Arial" w:hAnsi="Arial" w:cs="Arial"/>
        </w:rPr>
      </w:pPr>
      <w:r w:rsidRPr="0004021E">
        <w:rPr>
          <w:rFonts w:ascii="Arial" w:hAnsi="Arial" w:cs="Arial"/>
        </w:rPr>
        <w:t xml:space="preserve">A nivel constructivo se encontraron aspectos de incumplimiento tales como ancho de carril de llenado insuficiente (se debe repintar el área manejando las medidas correctas), no fue posible la verificación de la existencia de válvulas de emergencia de los surtidores, el respectivo polo a tierra no el estado de las cajas contenedoras, por lo que se deja como hallazgo. Las instalaciones eléctricas no están recubiertas con tubería Conduit, el cableado eléctrico en pared y techo no cuenta con anclajes. No fue posible evidenciar la separación de redes de agua al no poder verificar planos. De igual forma, no cuentan con un espacio adecuado para el almacenamiento de Residuos Peligrosos (RESPEL), El espacio lo identifican con Almacenamiento de residuos </w:t>
      </w:r>
      <w:proofErr w:type="spellStart"/>
      <w:r w:rsidRPr="0004021E">
        <w:rPr>
          <w:rFonts w:ascii="Arial" w:hAnsi="Arial" w:cs="Arial"/>
        </w:rPr>
        <w:t>solidos</w:t>
      </w:r>
      <w:proofErr w:type="spellEnd"/>
      <w:r w:rsidRPr="0004021E">
        <w:rPr>
          <w:rFonts w:ascii="Arial" w:hAnsi="Arial" w:cs="Arial"/>
        </w:rPr>
        <w:t xml:space="preserve"> mezclando residuos peligrosos con residuos no peligrosos.</w:t>
      </w:r>
    </w:p>
    <w:p w14:paraId="471EFCD9" w14:textId="77777777" w:rsidR="0004021E" w:rsidRPr="0004021E" w:rsidRDefault="0004021E" w:rsidP="0004021E">
      <w:pPr>
        <w:ind w:left="708"/>
        <w:jc w:val="both"/>
        <w:rPr>
          <w:rFonts w:ascii="Arial" w:hAnsi="Arial" w:cs="Arial"/>
        </w:rPr>
      </w:pPr>
      <w:r w:rsidRPr="0004021E">
        <w:rPr>
          <w:rFonts w:ascii="Arial" w:hAnsi="Arial" w:cs="Arial"/>
        </w:rPr>
        <w:t>No cuenta con planta eléctrica, lo que afecta la continuidad de la prestación del servicio ante fallas del suministro eléctrico.</w:t>
      </w:r>
    </w:p>
    <w:p w14:paraId="01D95312" w14:textId="64D78FC1" w:rsidR="0004021E" w:rsidRPr="0004021E" w:rsidRDefault="0004021E" w:rsidP="0004021E">
      <w:pPr>
        <w:ind w:left="708"/>
        <w:jc w:val="both"/>
        <w:rPr>
          <w:rFonts w:ascii="Arial" w:hAnsi="Arial" w:cs="Arial"/>
        </w:rPr>
      </w:pPr>
      <w:r w:rsidRPr="0004021E">
        <w:rPr>
          <w:rFonts w:ascii="Arial" w:hAnsi="Arial" w:cs="Arial"/>
        </w:rPr>
        <w:t xml:space="preserve">En lo relacionado con mantenimiento de las instalaciones se deterioró en 2 de las mangueras de distribución de combustible, se recomienda que sean reemplazadas lo más pronto posible, presencia de corrosión en al menos uno de los accesorios y/o equipos que se encuentran a caja contenedora de la bomba </w:t>
      </w:r>
      <w:proofErr w:type="spellStart"/>
      <w:r w:rsidRPr="0004021E">
        <w:rPr>
          <w:rFonts w:ascii="Arial" w:hAnsi="Arial" w:cs="Arial"/>
        </w:rPr>
        <w:t>electrosumergible</w:t>
      </w:r>
      <w:proofErr w:type="spellEnd"/>
      <w:r w:rsidRPr="0004021E">
        <w:rPr>
          <w:rFonts w:ascii="Arial" w:hAnsi="Arial" w:cs="Arial"/>
        </w:rPr>
        <w:t xml:space="preserve"> de Gasolina Corriente, así como el uso de cinta teflón en una de las conexiones de los tubos de venteo, lo cual no solo está prohibido sino que aumenta el riesgo de explosión o incendio ante la presencia de potenciales fuentes de ignición en caso de fuga de vapores.</w:t>
      </w:r>
    </w:p>
    <w:p w14:paraId="095481C7" w14:textId="77777777" w:rsidR="0004021E" w:rsidRPr="0004021E" w:rsidRDefault="0004021E" w:rsidP="0004021E">
      <w:pPr>
        <w:pStyle w:val="Prrafodelista"/>
        <w:numPr>
          <w:ilvl w:val="0"/>
          <w:numId w:val="29"/>
        </w:numPr>
        <w:spacing w:after="160" w:line="259" w:lineRule="auto"/>
        <w:jc w:val="both"/>
        <w:rPr>
          <w:rFonts w:ascii="Arial" w:hAnsi="Arial" w:cs="Arial"/>
        </w:rPr>
      </w:pPr>
      <w:r w:rsidRPr="0004021E">
        <w:rPr>
          <w:rFonts w:ascii="Arial" w:hAnsi="Arial" w:cs="Arial"/>
          <w:b/>
          <w:bCs/>
        </w:rPr>
        <w:t>ESTACIÓN DE SERVICIO EL RESUMEN – CÓDIGO SICOM 637326</w:t>
      </w:r>
    </w:p>
    <w:p w14:paraId="0A037788" w14:textId="77777777" w:rsidR="0004021E" w:rsidRPr="0004021E" w:rsidRDefault="0004021E" w:rsidP="0004021E">
      <w:pPr>
        <w:pStyle w:val="Prrafodelista"/>
        <w:jc w:val="both"/>
        <w:rPr>
          <w:rFonts w:ascii="Arial" w:hAnsi="Arial" w:cs="Arial"/>
        </w:rPr>
      </w:pPr>
    </w:p>
    <w:p w14:paraId="420D4469" w14:textId="77777777" w:rsidR="0004021E" w:rsidRPr="0004021E" w:rsidRDefault="0004021E" w:rsidP="0004021E">
      <w:pPr>
        <w:jc w:val="both"/>
        <w:rPr>
          <w:rFonts w:ascii="Arial" w:hAnsi="Arial" w:cs="Arial"/>
          <w:b/>
          <w:bCs/>
        </w:rPr>
      </w:pPr>
      <w:r w:rsidRPr="2D2982E2">
        <w:rPr>
          <w:rFonts w:ascii="Arial" w:hAnsi="Arial" w:cs="Arial"/>
          <w:b/>
          <w:bCs/>
        </w:rPr>
        <w:t>Hallazgos de desviación al Reglamento Técnico (Resolución 40198 de 2021)</w:t>
      </w:r>
    </w:p>
    <w:p w14:paraId="140208D3" w14:textId="77777777" w:rsidR="0004021E" w:rsidRPr="0004021E" w:rsidRDefault="0004021E" w:rsidP="0004021E">
      <w:pPr>
        <w:ind w:left="708"/>
        <w:jc w:val="both"/>
        <w:rPr>
          <w:rFonts w:ascii="Arial" w:hAnsi="Arial" w:cs="Arial"/>
        </w:rPr>
      </w:pPr>
      <w:r w:rsidRPr="0004021E">
        <w:rPr>
          <w:rFonts w:ascii="Arial" w:hAnsi="Arial" w:cs="Arial"/>
        </w:rPr>
        <w:t>Falencias documentales debido a que no fue posible realizar la verificación documental debido a que el personal administrativo no estaba presente durante le ejecución de la visita y no había alguien que estuviese encargado de dicha labor. Se acordó mediante llamada telefónica con el Representante la EDS que quedaban comprometidos a la remisión de esta, ya sea, de forma proactiva o ante solicitud por parte del MME.</w:t>
      </w:r>
    </w:p>
    <w:p w14:paraId="2D193DF3" w14:textId="77777777" w:rsidR="0004021E" w:rsidRPr="0004021E" w:rsidRDefault="0004021E" w:rsidP="0004021E">
      <w:pPr>
        <w:ind w:left="708"/>
        <w:jc w:val="both"/>
        <w:rPr>
          <w:rFonts w:ascii="Arial" w:hAnsi="Arial" w:cs="Arial"/>
        </w:rPr>
      </w:pPr>
      <w:r w:rsidRPr="0004021E">
        <w:rPr>
          <w:rFonts w:ascii="Arial" w:hAnsi="Arial" w:cs="Arial"/>
        </w:rPr>
        <w:lastRenderedPageBreak/>
        <w:t xml:space="preserve">A nivel constructivo se encontraron aspectos de incumplimiento tales como que no fue posible la verificación de la existencia de válvulas de emergencia de los surtidores, el respectivo polo a tierra no el estado de las cajas contenedoras, por lo que se deja como hallazgo. No fue posible evidenciar la separación de redes de agua al no poder verificar planos. </w:t>
      </w:r>
    </w:p>
    <w:p w14:paraId="3C6A6F11" w14:textId="77777777" w:rsidR="0004021E" w:rsidRPr="0004021E" w:rsidRDefault="0004021E" w:rsidP="0004021E">
      <w:pPr>
        <w:ind w:left="708"/>
        <w:jc w:val="both"/>
        <w:rPr>
          <w:rFonts w:ascii="Arial" w:hAnsi="Arial" w:cs="Arial"/>
        </w:rPr>
      </w:pPr>
      <w:r w:rsidRPr="0004021E">
        <w:rPr>
          <w:rFonts w:ascii="Arial" w:hAnsi="Arial" w:cs="Arial"/>
        </w:rPr>
        <w:t>No cuenta con planta eléctrica, lo que afecta la continuidad de la prestación del servicio ante fallas del suministro eléctrico.</w:t>
      </w:r>
    </w:p>
    <w:p w14:paraId="23919431" w14:textId="3CB2D128" w:rsidR="0004021E" w:rsidRPr="0004021E" w:rsidRDefault="0004021E" w:rsidP="0004021E">
      <w:pPr>
        <w:ind w:left="708"/>
        <w:jc w:val="both"/>
        <w:rPr>
          <w:rFonts w:ascii="Arial" w:hAnsi="Arial" w:cs="Arial"/>
        </w:rPr>
      </w:pPr>
      <w:r w:rsidRPr="0004021E">
        <w:rPr>
          <w:rFonts w:ascii="Arial" w:hAnsi="Arial" w:cs="Arial"/>
        </w:rPr>
        <w:t xml:space="preserve">En lo relacionado con mantenimiento de las instalaciones se evidenció presencia de corrosión en al menos uno de los accesorios y/o equipos que se encuentran a caja contenedora de la bomba </w:t>
      </w:r>
      <w:proofErr w:type="spellStart"/>
      <w:r w:rsidRPr="0004021E">
        <w:rPr>
          <w:rFonts w:ascii="Arial" w:hAnsi="Arial" w:cs="Arial"/>
        </w:rPr>
        <w:t>electrosumergible</w:t>
      </w:r>
      <w:proofErr w:type="spellEnd"/>
      <w:r w:rsidRPr="0004021E">
        <w:rPr>
          <w:rFonts w:ascii="Arial" w:hAnsi="Arial" w:cs="Arial"/>
        </w:rPr>
        <w:t xml:space="preserve"> de Gasolina Corriente.</w:t>
      </w:r>
    </w:p>
    <w:p w14:paraId="22EEF2DF" w14:textId="77777777" w:rsidR="0004021E" w:rsidRPr="0004021E" w:rsidRDefault="0004021E" w:rsidP="0004021E">
      <w:pPr>
        <w:pStyle w:val="Prrafodelista"/>
        <w:numPr>
          <w:ilvl w:val="0"/>
          <w:numId w:val="29"/>
        </w:numPr>
        <w:spacing w:after="160" w:line="259" w:lineRule="auto"/>
        <w:jc w:val="both"/>
        <w:rPr>
          <w:rFonts w:ascii="Arial" w:hAnsi="Arial" w:cs="Arial"/>
        </w:rPr>
      </w:pPr>
      <w:r w:rsidRPr="0004021E">
        <w:rPr>
          <w:rFonts w:ascii="Arial" w:hAnsi="Arial" w:cs="Arial"/>
          <w:b/>
          <w:bCs/>
        </w:rPr>
        <w:t>ESTACION DE SERVICIOS MIRAFLORES – CÓDIGO SICOM 632813</w:t>
      </w:r>
    </w:p>
    <w:p w14:paraId="43E80B09" w14:textId="77777777" w:rsidR="0004021E" w:rsidRPr="0004021E" w:rsidRDefault="0004021E" w:rsidP="0004021E">
      <w:pPr>
        <w:jc w:val="both"/>
        <w:rPr>
          <w:rFonts w:ascii="Arial" w:hAnsi="Arial" w:cs="Arial"/>
          <w:b/>
          <w:bCs/>
        </w:rPr>
      </w:pPr>
    </w:p>
    <w:p w14:paraId="37FC30B0" w14:textId="77777777" w:rsidR="0004021E" w:rsidRPr="0004021E" w:rsidRDefault="0004021E" w:rsidP="0004021E">
      <w:pPr>
        <w:jc w:val="both"/>
        <w:rPr>
          <w:rFonts w:ascii="Arial" w:hAnsi="Arial" w:cs="Arial"/>
          <w:b/>
          <w:bCs/>
        </w:rPr>
      </w:pPr>
      <w:r w:rsidRPr="0004021E">
        <w:rPr>
          <w:rFonts w:ascii="Arial" w:hAnsi="Arial" w:cs="Arial"/>
          <w:b/>
          <w:bCs/>
        </w:rPr>
        <w:t>Hallazgos de desviación al Reglamento Técnico (Resolución 40198 de 2021)</w:t>
      </w:r>
    </w:p>
    <w:p w14:paraId="60E4904D" w14:textId="77777777" w:rsidR="0004021E" w:rsidRPr="0004021E" w:rsidRDefault="0004021E" w:rsidP="0004021E">
      <w:pPr>
        <w:ind w:left="720"/>
        <w:jc w:val="both"/>
        <w:rPr>
          <w:rFonts w:ascii="Arial" w:hAnsi="Arial" w:cs="Arial"/>
        </w:rPr>
      </w:pPr>
      <w:r w:rsidRPr="0004021E">
        <w:rPr>
          <w:rFonts w:ascii="Arial" w:hAnsi="Arial" w:cs="Arial"/>
        </w:rPr>
        <w:t xml:space="preserve">Falencias a nivel documental. Especialmente en lo relacionado con el informe de interventoría de tanques (este último posiblemente por la antigüedad de la EDS), certificado UL de tuberías, accesorios y </w:t>
      </w:r>
      <w:proofErr w:type="spellStart"/>
      <w:r w:rsidRPr="0004021E">
        <w:rPr>
          <w:rFonts w:ascii="Arial" w:hAnsi="Arial" w:cs="Arial"/>
        </w:rPr>
        <w:t>breakaways</w:t>
      </w:r>
      <w:proofErr w:type="spellEnd"/>
      <w:r w:rsidRPr="0004021E">
        <w:rPr>
          <w:rFonts w:ascii="Arial" w:hAnsi="Arial" w:cs="Arial"/>
        </w:rPr>
        <w:t>, pruebas de estanqueidad y bitácoras de operación, mantenimiento y pruebas periódicas (desactualizadas) y no presentaron planos de la EDS.</w:t>
      </w:r>
    </w:p>
    <w:p w14:paraId="3B80B4F0" w14:textId="77777777" w:rsidR="0004021E" w:rsidRPr="0004021E" w:rsidRDefault="0004021E" w:rsidP="0004021E">
      <w:pPr>
        <w:ind w:left="708"/>
        <w:jc w:val="both"/>
        <w:rPr>
          <w:rFonts w:ascii="Arial" w:hAnsi="Arial" w:cs="Arial"/>
        </w:rPr>
      </w:pPr>
      <w:r w:rsidRPr="0004021E">
        <w:rPr>
          <w:rFonts w:ascii="Arial" w:hAnsi="Arial" w:cs="Arial"/>
        </w:rPr>
        <w:t>A nivel constructivo se encontraron aspectos de incumplimiento tales como que el área de RESPEL es usada como bodega, El espacio del predio donde se ubica la EDS actualmente es insuficiente para la adecuada prestación del servicio a ambos lados de la isla, encontrando que el canal perimetral (el cual se encuentra en regular estado) invade por su lado exterior el andén, afectando a su vez la separación con la vía pública. La distancia entre los surtidores es inferior a los 5 metros. El ancho de los carriles de llenado es inferior a 3 metros. No fue posible evidenciar la separación de redes de agua al no poder verificar planos.</w:t>
      </w:r>
    </w:p>
    <w:p w14:paraId="53AA224B" w14:textId="77777777" w:rsidR="0004021E" w:rsidRPr="0004021E" w:rsidRDefault="0004021E" w:rsidP="0004021E">
      <w:pPr>
        <w:ind w:left="708"/>
        <w:jc w:val="both"/>
        <w:rPr>
          <w:rFonts w:ascii="Arial" w:hAnsi="Arial" w:cs="Arial"/>
        </w:rPr>
      </w:pPr>
      <w:r w:rsidRPr="0004021E">
        <w:rPr>
          <w:rFonts w:ascii="Arial" w:hAnsi="Arial" w:cs="Arial"/>
        </w:rPr>
        <w:t xml:space="preserve"> En cuanto a condiciones de seguridad, se evidenció que una de las paradas de emergencia esta sobre la zona de abastecimiento no permitiendo que esta se encuentre a una distancia mayor a 6 metros de fuentes de ignición y la otra no se ha señalizado debidamente, se solcito que deshabilitaran la parada que </w:t>
      </w:r>
      <w:proofErr w:type="spellStart"/>
      <w:r w:rsidRPr="0004021E">
        <w:rPr>
          <w:rFonts w:ascii="Arial" w:hAnsi="Arial" w:cs="Arial"/>
        </w:rPr>
        <w:t>esta</w:t>
      </w:r>
      <w:proofErr w:type="spellEnd"/>
      <w:r w:rsidRPr="0004021E">
        <w:rPr>
          <w:rFonts w:ascii="Arial" w:hAnsi="Arial" w:cs="Arial"/>
        </w:rPr>
        <w:t xml:space="preserve"> en la columna del </w:t>
      </w:r>
      <w:proofErr w:type="spellStart"/>
      <w:r w:rsidRPr="0004021E">
        <w:rPr>
          <w:rFonts w:ascii="Arial" w:hAnsi="Arial" w:cs="Arial"/>
        </w:rPr>
        <w:t>canopy</w:t>
      </w:r>
      <w:proofErr w:type="spellEnd"/>
      <w:r w:rsidRPr="0004021E">
        <w:rPr>
          <w:rFonts w:ascii="Arial" w:hAnsi="Arial" w:cs="Arial"/>
        </w:rPr>
        <w:t xml:space="preserve"> y que señalizaran la que esta correctamente ubicada.</w:t>
      </w:r>
    </w:p>
    <w:p w14:paraId="6EC4D9DF" w14:textId="330EB08B" w:rsidR="0004021E" w:rsidRPr="0004021E" w:rsidRDefault="0004021E" w:rsidP="0004021E">
      <w:pPr>
        <w:ind w:left="708"/>
        <w:jc w:val="both"/>
        <w:rPr>
          <w:rFonts w:ascii="Arial" w:hAnsi="Arial" w:cs="Arial"/>
        </w:rPr>
      </w:pPr>
      <w:r w:rsidRPr="0004021E">
        <w:rPr>
          <w:rFonts w:ascii="Arial" w:hAnsi="Arial" w:cs="Arial"/>
        </w:rPr>
        <w:lastRenderedPageBreak/>
        <w:t>No se muestra el horario de atención al público en lugar visible, y de hecho, al final de la visita se evidenció que habían dejado de atender al público (3:00 PM aproximadamente del domingo 23 de noviembre de 2025).</w:t>
      </w:r>
    </w:p>
    <w:p w14:paraId="10E73F51" w14:textId="77777777" w:rsidR="0004021E" w:rsidRPr="0004021E" w:rsidRDefault="0004021E" w:rsidP="0004021E">
      <w:pPr>
        <w:pStyle w:val="Prrafodelista"/>
        <w:numPr>
          <w:ilvl w:val="0"/>
          <w:numId w:val="29"/>
        </w:numPr>
        <w:spacing w:after="160" w:line="259" w:lineRule="auto"/>
        <w:jc w:val="both"/>
        <w:rPr>
          <w:rFonts w:ascii="Arial" w:hAnsi="Arial" w:cs="Arial"/>
        </w:rPr>
      </w:pPr>
      <w:r w:rsidRPr="0004021E">
        <w:rPr>
          <w:rFonts w:ascii="Arial" w:hAnsi="Arial" w:cs="Arial"/>
          <w:b/>
          <w:bCs/>
        </w:rPr>
        <w:t>ESTACION DE SERVICIO LA CABRERA – CÓDIGO SICOM 636771</w:t>
      </w:r>
    </w:p>
    <w:p w14:paraId="1274D148" w14:textId="77777777" w:rsidR="0004021E" w:rsidRPr="0004021E" w:rsidRDefault="0004021E" w:rsidP="0004021E">
      <w:pPr>
        <w:jc w:val="both"/>
        <w:rPr>
          <w:rFonts w:ascii="Arial" w:hAnsi="Arial" w:cs="Arial"/>
          <w:b/>
          <w:bCs/>
        </w:rPr>
      </w:pPr>
    </w:p>
    <w:p w14:paraId="268D7C3E" w14:textId="77777777" w:rsidR="0004021E" w:rsidRPr="0004021E" w:rsidRDefault="0004021E" w:rsidP="0004021E">
      <w:pPr>
        <w:jc w:val="both"/>
        <w:rPr>
          <w:rFonts w:ascii="Arial" w:hAnsi="Arial" w:cs="Arial"/>
          <w:b/>
          <w:bCs/>
        </w:rPr>
      </w:pPr>
      <w:r w:rsidRPr="0004021E">
        <w:rPr>
          <w:rFonts w:ascii="Arial" w:hAnsi="Arial" w:cs="Arial"/>
          <w:b/>
          <w:bCs/>
        </w:rPr>
        <w:t>Hallazgos de desviación al Reglamento Técnico (Resolución 40198 de 2021)</w:t>
      </w:r>
    </w:p>
    <w:p w14:paraId="1CE41C22" w14:textId="77777777" w:rsidR="0004021E" w:rsidRPr="0004021E" w:rsidRDefault="0004021E" w:rsidP="0004021E">
      <w:pPr>
        <w:jc w:val="both"/>
        <w:rPr>
          <w:rFonts w:ascii="Arial" w:hAnsi="Arial" w:cs="Arial"/>
        </w:rPr>
      </w:pPr>
      <w:r w:rsidRPr="0004021E">
        <w:rPr>
          <w:rFonts w:ascii="Arial" w:hAnsi="Arial" w:cs="Arial"/>
        </w:rPr>
        <w:tab/>
      </w:r>
    </w:p>
    <w:p w14:paraId="7618145F" w14:textId="77777777" w:rsidR="0004021E" w:rsidRPr="00331B90" w:rsidRDefault="0004021E" w:rsidP="0004021E">
      <w:pPr>
        <w:ind w:left="708"/>
        <w:jc w:val="both"/>
        <w:rPr>
          <w:rFonts w:ascii="Arial" w:hAnsi="Arial" w:cs="Arial"/>
        </w:rPr>
      </w:pPr>
      <w:r w:rsidRPr="0004021E">
        <w:rPr>
          <w:rFonts w:ascii="Arial" w:hAnsi="Arial" w:cs="Arial"/>
        </w:rPr>
        <w:t xml:space="preserve">Falencias documentales debido a que no fue posible realizar la verificación documental </w:t>
      </w:r>
      <w:r w:rsidRPr="00331B90">
        <w:rPr>
          <w:rFonts w:ascii="Arial" w:hAnsi="Arial" w:cs="Arial"/>
        </w:rPr>
        <w:t>debido a que el personal administrativo no estaba presente durante le ejecución de la visita y no había alguien que estuviese encargado de dicha labor. Se acordó mediante llamada telefónica con el Representante la EDS que quedaban comprometidos a la remisión de esta, ya sea, de forma proactiva o ante solicitud por parte del MME.</w:t>
      </w:r>
    </w:p>
    <w:p w14:paraId="14D2806B" w14:textId="77777777" w:rsidR="0004021E" w:rsidRPr="00331B90" w:rsidRDefault="0004021E" w:rsidP="0004021E">
      <w:pPr>
        <w:ind w:left="708"/>
        <w:jc w:val="both"/>
        <w:rPr>
          <w:rFonts w:ascii="Arial" w:hAnsi="Arial" w:cs="Arial"/>
        </w:rPr>
      </w:pPr>
      <w:r w:rsidRPr="00331B90">
        <w:rPr>
          <w:rFonts w:ascii="Arial" w:hAnsi="Arial" w:cs="Arial"/>
        </w:rPr>
        <w:t>A nivel constructivo en las áreas de la instalación se evidenció que el canal perimetral no bordea completamente la zona de abastecimiento, la distancia entre las 2 islas paralelas es inferior a 6 metros, el ancho del carril de llenado es inferior a 3 metros (se debe repintar con las medidas correctas), no fue posible la verificación de la existencia de válvulas de emergencia de los surtidores, el respectivo polo a tierra no el estado de las cajas contenedoras, por lo que se deja como hallazgo. Los tubos de venteo de los tanques están desconectados del polo a tierra, de igual forma se evidencio deterior de uno de los chaflanes de las tapas de la caja contenedora en la zona de tanques. El estado de la pavimentación tanto en la pista como el área de circulación es regular.</w:t>
      </w:r>
    </w:p>
    <w:p w14:paraId="6A953EBE" w14:textId="77777777" w:rsidR="0004021E" w:rsidRPr="00331B90" w:rsidRDefault="0004021E" w:rsidP="0004021E">
      <w:pPr>
        <w:ind w:left="708"/>
        <w:jc w:val="both"/>
        <w:rPr>
          <w:rFonts w:ascii="Arial" w:hAnsi="Arial" w:cs="Arial"/>
        </w:rPr>
      </w:pPr>
      <w:r w:rsidRPr="00331B90">
        <w:rPr>
          <w:rFonts w:ascii="Arial" w:hAnsi="Arial" w:cs="Arial"/>
        </w:rPr>
        <w:t xml:space="preserve">En cuanto a las condiciones de seguridad y sistemas </w:t>
      </w:r>
      <w:proofErr w:type="spellStart"/>
      <w:r w:rsidRPr="00331B90">
        <w:rPr>
          <w:rFonts w:ascii="Arial" w:hAnsi="Arial" w:cs="Arial"/>
        </w:rPr>
        <w:t>contraincendio</w:t>
      </w:r>
      <w:proofErr w:type="spellEnd"/>
      <w:r w:rsidRPr="00331B90">
        <w:rPr>
          <w:rFonts w:ascii="Arial" w:hAnsi="Arial" w:cs="Arial"/>
        </w:rPr>
        <w:t xml:space="preserve"> se evidenció que una de las islas no cuenta con la cantidad necesaria de extintores de incendio. </w:t>
      </w:r>
    </w:p>
    <w:p w14:paraId="7A94EFDD" w14:textId="77777777" w:rsidR="0004021E" w:rsidRPr="00331B90" w:rsidRDefault="0004021E" w:rsidP="0004021E">
      <w:pPr>
        <w:ind w:left="708"/>
        <w:jc w:val="both"/>
        <w:rPr>
          <w:rFonts w:ascii="Arial" w:hAnsi="Arial" w:cs="Arial"/>
        </w:rPr>
      </w:pPr>
      <w:r w:rsidRPr="00331B90">
        <w:rPr>
          <w:rFonts w:ascii="Arial" w:hAnsi="Arial" w:cs="Arial"/>
        </w:rPr>
        <w:t xml:space="preserve">No esta publicada el horario de atención al público en lugar visible, lo cual no permite confirmar si el establecimiento atiende 24 horas. </w:t>
      </w:r>
      <w:proofErr w:type="spellStart"/>
      <w:r w:rsidRPr="00331B90">
        <w:rPr>
          <w:rFonts w:ascii="Arial" w:hAnsi="Arial" w:cs="Arial"/>
        </w:rPr>
        <w:t>Asì</w:t>
      </w:r>
      <w:proofErr w:type="spellEnd"/>
      <w:r w:rsidRPr="00331B90">
        <w:rPr>
          <w:rFonts w:ascii="Arial" w:hAnsi="Arial" w:cs="Arial"/>
        </w:rPr>
        <w:t xml:space="preserve"> mismo se evidenció p el uso de teflón en la conexión </w:t>
      </w:r>
    </w:p>
    <w:p w14:paraId="3EC2E041" w14:textId="77777777" w:rsidR="0004021E" w:rsidRPr="00331B90" w:rsidRDefault="0004021E" w:rsidP="0004021E">
      <w:pPr>
        <w:ind w:left="708"/>
        <w:jc w:val="both"/>
        <w:rPr>
          <w:rFonts w:ascii="Arial" w:hAnsi="Arial" w:cs="Arial"/>
        </w:rPr>
      </w:pPr>
      <w:r w:rsidRPr="00331B90">
        <w:rPr>
          <w:rFonts w:ascii="Arial" w:hAnsi="Arial" w:cs="Arial"/>
        </w:rPr>
        <w:t xml:space="preserve">Comparte el cuarto de </w:t>
      </w:r>
      <w:proofErr w:type="spellStart"/>
      <w:r w:rsidRPr="00331B90">
        <w:rPr>
          <w:rFonts w:ascii="Arial" w:hAnsi="Arial" w:cs="Arial"/>
        </w:rPr>
        <w:t>isleros</w:t>
      </w:r>
      <w:proofErr w:type="spellEnd"/>
      <w:r w:rsidRPr="00331B90">
        <w:rPr>
          <w:rFonts w:ascii="Arial" w:hAnsi="Arial" w:cs="Arial"/>
        </w:rPr>
        <w:t xml:space="preserve"> con la Estación de Servicio la Avenida, el cual se encuentra en condiciones poco dignas al haber adecuado en el mismo espacio el gabinete eléctrico de dicho establecimiento, generando un riesgo por la cantidad </w:t>
      </w:r>
      <w:proofErr w:type="spellStart"/>
      <w:r w:rsidRPr="00331B90">
        <w:rPr>
          <w:rFonts w:ascii="Arial" w:hAnsi="Arial" w:cs="Arial"/>
        </w:rPr>
        <w:t>e</w:t>
      </w:r>
      <w:proofErr w:type="spellEnd"/>
      <w:r w:rsidRPr="00331B90">
        <w:rPr>
          <w:rFonts w:ascii="Arial" w:hAnsi="Arial" w:cs="Arial"/>
        </w:rPr>
        <w:t xml:space="preserve"> material combustible que se almacena en este (morrales, contenedores plásticos, cascos, ropa de los trabajadores, </w:t>
      </w:r>
      <w:r w:rsidRPr="00331B90">
        <w:rPr>
          <w:rFonts w:ascii="Arial" w:hAnsi="Arial" w:cs="Arial"/>
        </w:rPr>
        <w:lastRenderedPageBreak/>
        <w:t>es un especio con muy poca iluminación y no cuenta con las condiciones para un descanso adecuado del personal operativos y de seguridad.</w:t>
      </w:r>
    </w:p>
    <w:p w14:paraId="7BE40C9D" w14:textId="55978323" w:rsidR="0004021E" w:rsidRPr="00331B90" w:rsidRDefault="0004021E" w:rsidP="0004021E">
      <w:pPr>
        <w:ind w:left="708"/>
        <w:jc w:val="both"/>
        <w:rPr>
          <w:rFonts w:ascii="Arial" w:hAnsi="Arial" w:cs="Arial"/>
        </w:rPr>
      </w:pPr>
      <w:r w:rsidRPr="00331B90">
        <w:rPr>
          <w:rFonts w:ascii="Arial" w:hAnsi="Arial" w:cs="Arial"/>
        </w:rPr>
        <w:t>De igual forma, la Estación de Servicio Cabrera y la Estación de Servicio La avenida comparte las instalaciones hidrosanitarias de los empleados.</w:t>
      </w:r>
    </w:p>
    <w:p w14:paraId="76C4CCD5" w14:textId="77777777" w:rsidR="0004021E" w:rsidRPr="00331B90" w:rsidRDefault="0004021E" w:rsidP="0004021E">
      <w:pPr>
        <w:pStyle w:val="Prrafodelista"/>
        <w:numPr>
          <w:ilvl w:val="0"/>
          <w:numId w:val="29"/>
        </w:numPr>
        <w:spacing w:after="160" w:line="259" w:lineRule="auto"/>
        <w:jc w:val="both"/>
        <w:rPr>
          <w:rFonts w:ascii="Arial" w:hAnsi="Arial" w:cs="Arial"/>
        </w:rPr>
      </w:pPr>
      <w:r w:rsidRPr="00331B90">
        <w:rPr>
          <w:rFonts w:ascii="Arial" w:hAnsi="Arial" w:cs="Arial"/>
          <w:b/>
          <w:bCs/>
        </w:rPr>
        <w:t>ESTACION DE SERVICIO LA AVENIDA – CÓDIGO SICOM 632816</w:t>
      </w:r>
    </w:p>
    <w:p w14:paraId="76F2FF09" w14:textId="77777777" w:rsidR="0004021E" w:rsidRPr="00331B90" w:rsidRDefault="0004021E" w:rsidP="0004021E">
      <w:pPr>
        <w:jc w:val="both"/>
        <w:rPr>
          <w:rFonts w:ascii="Arial" w:hAnsi="Arial" w:cs="Arial"/>
          <w:b/>
          <w:bCs/>
        </w:rPr>
      </w:pPr>
    </w:p>
    <w:p w14:paraId="632EFF9E" w14:textId="77777777" w:rsidR="0004021E" w:rsidRPr="00331B90" w:rsidRDefault="0004021E" w:rsidP="0004021E">
      <w:pPr>
        <w:jc w:val="both"/>
        <w:rPr>
          <w:rFonts w:ascii="Arial" w:hAnsi="Arial" w:cs="Arial"/>
          <w:b/>
          <w:bCs/>
        </w:rPr>
      </w:pPr>
      <w:r w:rsidRPr="00331B90">
        <w:rPr>
          <w:rFonts w:ascii="Arial" w:hAnsi="Arial" w:cs="Arial"/>
          <w:b/>
          <w:bCs/>
        </w:rPr>
        <w:t>Hallazgos de desviación al Reglamento Técnico (Resolución 40198 de 2021)</w:t>
      </w:r>
    </w:p>
    <w:p w14:paraId="1D113A46" w14:textId="77777777" w:rsidR="0004021E" w:rsidRPr="00331B90" w:rsidRDefault="0004021E" w:rsidP="0004021E">
      <w:pPr>
        <w:jc w:val="both"/>
        <w:rPr>
          <w:rFonts w:ascii="Arial" w:hAnsi="Arial" w:cs="Arial"/>
        </w:rPr>
      </w:pPr>
      <w:r w:rsidRPr="00331B90">
        <w:rPr>
          <w:rFonts w:ascii="Arial" w:hAnsi="Arial" w:cs="Arial"/>
        </w:rPr>
        <w:tab/>
      </w:r>
    </w:p>
    <w:p w14:paraId="38F55C28" w14:textId="77777777" w:rsidR="0004021E" w:rsidRPr="00331B90" w:rsidRDefault="0004021E" w:rsidP="0004021E">
      <w:pPr>
        <w:ind w:left="708"/>
        <w:jc w:val="both"/>
        <w:rPr>
          <w:rFonts w:ascii="Arial" w:hAnsi="Arial" w:cs="Arial"/>
        </w:rPr>
      </w:pPr>
      <w:r w:rsidRPr="00331B90">
        <w:rPr>
          <w:rFonts w:ascii="Arial" w:hAnsi="Arial" w:cs="Arial"/>
        </w:rPr>
        <w:t>Falencias documentales debido a que no fue posible realizar la verificación documental debido a que el personal administrativo no estaba presente durante le ejecución de la visita y no había alguien que estuviese encargado de dicha labor. Se acordó mediante llamada telefónica con el Representante la EDS que quedaban comprometidos a la remisión de esta, ya sea, de forma proactiva o ante solicitud por parte del MME.</w:t>
      </w:r>
    </w:p>
    <w:p w14:paraId="37DD445F" w14:textId="77777777" w:rsidR="0004021E" w:rsidRPr="00331B90" w:rsidRDefault="0004021E" w:rsidP="0004021E">
      <w:pPr>
        <w:ind w:left="708"/>
        <w:jc w:val="both"/>
        <w:rPr>
          <w:rFonts w:ascii="Arial" w:hAnsi="Arial" w:cs="Arial"/>
        </w:rPr>
      </w:pPr>
      <w:r w:rsidRPr="00331B90">
        <w:rPr>
          <w:rFonts w:ascii="Arial" w:hAnsi="Arial" w:cs="Arial"/>
        </w:rPr>
        <w:t>A nivel constructivo en las áreas de la instalación se evidenció que el ancho del carril de llenado es inferior a 3 metros (se debe repintar con las medidas correctas), no fue posible la verificación de la existencia de válvulas de emergencia de los surtidores, el respectivo polo a tierra no el estado de las cajas contenedoras, por lo que se deja como hallazgo. Los tubos de venteo de los tanques están a una distancia inferior a los 15 meros de otras fuentes de ignición, siendo las más cercanas un reflector led y el aviso comercial con los precios de los combustibles, se recomienda tomar las medidas correspondientes para cumplir con ese aspecto del reglamento técnico, dado el riesgo que conlleva, de igual forma se evidencio deterior que el estado de la pavimentación tanto en la pista como el área de circulación es regular, el cableado eléctrico no se encuentra recubierto con tubería Conduit ni debidamente anclado a la pared.</w:t>
      </w:r>
    </w:p>
    <w:p w14:paraId="3E94C22F" w14:textId="77777777" w:rsidR="0004021E" w:rsidRPr="00331B90" w:rsidRDefault="0004021E" w:rsidP="0004021E">
      <w:pPr>
        <w:ind w:left="708"/>
        <w:jc w:val="both"/>
        <w:rPr>
          <w:rFonts w:ascii="Arial" w:hAnsi="Arial" w:cs="Arial"/>
        </w:rPr>
      </w:pPr>
      <w:r w:rsidRPr="00331B90">
        <w:rPr>
          <w:rFonts w:ascii="Arial" w:hAnsi="Arial" w:cs="Arial"/>
        </w:rPr>
        <w:t xml:space="preserve">En cuanto a las condiciones de seguridad se encontró que el cuarto eléctrico está en el mismo espacio que el cuarto de </w:t>
      </w:r>
      <w:proofErr w:type="spellStart"/>
      <w:r w:rsidRPr="00331B90">
        <w:rPr>
          <w:rFonts w:ascii="Arial" w:hAnsi="Arial" w:cs="Arial"/>
        </w:rPr>
        <w:t>isleros</w:t>
      </w:r>
      <w:proofErr w:type="spellEnd"/>
      <w:r w:rsidRPr="00331B90">
        <w:rPr>
          <w:rFonts w:ascii="Arial" w:hAnsi="Arial" w:cs="Arial"/>
        </w:rPr>
        <w:t>, generando un riesgo potencial de incendio ante la presencia de materiales combustibles en caso de un corto circuito.</w:t>
      </w:r>
    </w:p>
    <w:p w14:paraId="6BEA5E76" w14:textId="77777777" w:rsidR="0004021E" w:rsidRPr="00331B90" w:rsidRDefault="0004021E" w:rsidP="0004021E">
      <w:pPr>
        <w:ind w:left="708"/>
        <w:jc w:val="both"/>
        <w:rPr>
          <w:rFonts w:ascii="Arial" w:hAnsi="Arial" w:cs="Arial"/>
        </w:rPr>
      </w:pPr>
      <w:r w:rsidRPr="00331B90">
        <w:rPr>
          <w:rFonts w:ascii="Arial" w:hAnsi="Arial" w:cs="Arial"/>
        </w:rPr>
        <w:t xml:space="preserve">Comparte el cuarto de </w:t>
      </w:r>
      <w:proofErr w:type="spellStart"/>
      <w:r w:rsidRPr="00331B90">
        <w:rPr>
          <w:rFonts w:ascii="Arial" w:hAnsi="Arial" w:cs="Arial"/>
        </w:rPr>
        <w:t>isleros</w:t>
      </w:r>
      <w:proofErr w:type="spellEnd"/>
      <w:r w:rsidRPr="00331B90">
        <w:rPr>
          <w:rFonts w:ascii="Arial" w:hAnsi="Arial" w:cs="Arial"/>
        </w:rPr>
        <w:t xml:space="preserve"> con la Estación de Servicio la Avenida, el cual se encuentra en condiciones poco dignas al haber adecuado en el mismo espacio el gabinete eléctrico de dicho establecimiento, generando un riesgo por la cantidad </w:t>
      </w:r>
      <w:proofErr w:type="spellStart"/>
      <w:r w:rsidRPr="00331B90">
        <w:rPr>
          <w:rFonts w:ascii="Arial" w:hAnsi="Arial" w:cs="Arial"/>
        </w:rPr>
        <w:t>e</w:t>
      </w:r>
      <w:proofErr w:type="spellEnd"/>
      <w:r w:rsidRPr="00331B90">
        <w:rPr>
          <w:rFonts w:ascii="Arial" w:hAnsi="Arial" w:cs="Arial"/>
        </w:rPr>
        <w:t xml:space="preserve"> material combustible que </w:t>
      </w:r>
      <w:r w:rsidRPr="00331B90">
        <w:rPr>
          <w:rFonts w:ascii="Arial" w:hAnsi="Arial" w:cs="Arial"/>
        </w:rPr>
        <w:lastRenderedPageBreak/>
        <w:t xml:space="preserve">se almacena en este (morrales, contenedores plásticos, cascos, ropa de los trabajadores, es un especio con muy </w:t>
      </w:r>
      <w:proofErr w:type="spellStart"/>
      <w:r w:rsidRPr="00331B90">
        <w:rPr>
          <w:rFonts w:ascii="Arial" w:hAnsi="Arial" w:cs="Arial"/>
        </w:rPr>
        <w:t>oca</w:t>
      </w:r>
      <w:proofErr w:type="spellEnd"/>
      <w:r w:rsidRPr="00331B90">
        <w:rPr>
          <w:rFonts w:ascii="Arial" w:hAnsi="Arial" w:cs="Arial"/>
        </w:rPr>
        <w:t xml:space="preserve"> iluminación y no cuenta con las condiciones para un descanso adecuado del personal operativos y de seguridad.</w:t>
      </w:r>
    </w:p>
    <w:p w14:paraId="1DB01A34" w14:textId="308EA9DC" w:rsidR="0004021E" w:rsidRPr="00331B90" w:rsidRDefault="0004021E" w:rsidP="0004021E">
      <w:pPr>
        <w:ind w:left="708"/>
        <w:jc w:val="both"/>
        <w:rPr>
          <w:rFonts w:ascii="Arial" w:hAnsi="Arial" w:cs="Arial"/>
        </w:rPr>
      </w:pPr>
      <w:r w:rsidRPr="00331B90">
        <w:rPr>
          <w:rFonts w:ascii="Arial" w:hAnsi="Arial" w:cs="Arial"/>
        </w:rPr>
        <w:t xml:space="preserve">En lo relacionado con mantenimiento de las instalaciones se evidenció presencia de corrosión en al menos uno de los accesorios y/o equipos que se encuentran a caja contenedora de la bomba </w:t>
      </w:r>
      <w:proofErr w:type="spellStart"/>
      <w:r w:rsidRPr="00331B90">
        <w:rPr>
          <w:rFonts w:ascii="Arial" w:hAnsi="Arial" w:cs="Arial"/>
        </w:rPr>
        <w:t>electrosumergible</w:t>
      </w:r>
      <w:proofErr w:type="spellEnd"/>
      <w:r w:rsidRPr="00331B90">
        <w:rPr>
          <w:rFonts w:ascii="Arial" w:hAnsi="Arial" w:cs="Arial"/>
        </w:rPr>
        <w:t xml:space="preserve"> de Gasolina Corriente y una fuga en la tubería flexible de la caja contenedora de la bomba </w:t>
      </w:r>
      <w:proofErr w:type="spellStart"/>
      <w:r w:rsidRPr="00331B90">
        <w:rPr>
          <w:rFonts w:ascii="Arial" w:hAnsi="Arial" w:cs="Arial"/>
        </w:rPr>
        <w:t>electrosumergible</w:t>
      </w:r>
      <w:proofErr w:type="spellEnd"/>
      <w:r w:rsidRPr="00331B90">
        <w:rPr>
          <w:rFonts w:ascii="Arial" w:hAnsi="Arial" w:cs="Arial"/>
        </w:rPr>
        <w:t xml:space="preserve"> del tanque de ACPM</w:t>
      </w:r>
    </w:p>
    <w:p w14:paraId="07E9EC2D" w14:textId="77777777" w:rsidR="0004021E" w:rsidRPr="00331B90" w:rsidRDefault="0004021E" w:rsidP="0004021E">
      <w:pPr>
        <w:pStyle w:val="Prrafodelista"/>
        <w:numPr>
          <w:ilvl w:val="0"/>
          <w:numId w:val="29"/>
        </w:numPr>
        <w:spacing w:after="160" w:line="259" w:lineRule="auto"/>
        <w:jc w:val="both"/>
        <w:rPr>
          <w:rFonts w:ascii="Arial" w:hAnsi="Arial" w:cs="Arial"/>
        </w:rPr>
      </w:pPr>
      <w:r w:rsidRPr="00331B90">
        <w:rPr>
          <w:rFonts w:ascii="Arial" w:hAnsi="Arial" w:cs="Arial"/>
          <w:b/>
          <w:bCs/>
        </w:rPr>
        <w:t>ESTACION DE SERVICIO TEXACO No 1 – CÓDIGO SICOM 632815</w:t>
      </w:r>
    </w:p>
    <w:p w14:paraId="34161F10" w14:textId="77777777" w:rsidR="0004021E" w:rsidRPr="00331B90" w:rsidRDefault="0004021E" w:rsidP="0004021E">
      <w:pPr>
        <w:jc w:val="both"/>
        <w:rPr>
          <w:rFonts w:ascii="Arial" w:hAnsi="Arial" w:cs="Arial"/>
          <w:b/>
          <w:bCs/>
        </w:rPr>
      </w:pPr>
    </w:p>
    <w:p w14:paraId="4FB282CD" w14:textId="77777777" w:rsidR="0004021E" w:rsidRPr="00331B90" w:rsidRDefault="0004021E" w:rsidP="0004021E">
      <w:pPr>
        <w:jc w:val="both"/>
        <w:rPr>
          <w:rFonts w:ascii="Arial" w:hAnsi="Arial" w:cs="Arial"/>
          <w:b/>
          <w:bCs/>
        </w:rPr>
      </w:pPr>
      <w:r w:rsidRPr="00331B90">
        <w:rPr>
          <w:rFonts w:ascii="Arial" w:hAnsi="Arial" w:cs="Arial"/>
          <w:b/>
          <w:bCs/>
        </w:rPr>
        <w:t>Hallazgos de desviación al Reglamento Técnico (Resolución 40198 de 2021)</w:t>
      </w:r>
    </w:p>
    <w:p w14:paraId="0E50D216" w14:textId="77777777" w:rsidR="0004021E" w:rsidRPr="00331B90" w:rsidRDefault="0004021E" w:rsidP="0004021E">
      <w:pPr>
        <w:ind w:left="720"/>
        <w:jc w:val="both"/>
        <w:rPr>
          <w:rFonts w:ascii="Arial" w:hAnsi="Arial" w:cs="Arial"/>
        </w:rPr>
      </w:pPr>
      <w:r w:rsidRPr="00331B90">
        <w:rPr>
          <w:rFonts w:ascii="Arial" w:hAnsi="Arial" w:cs="Arial"/>
        </w:rPr>
        <w:t xml:space="preserve">Falencias a nivel documental. Especialmente en lo relacionado con el informe de interventoría de tanques (este último posiblemente por la antigüedad de la EDS), certificado UL de tuberías, accesorios y </w:t>
      </w:r>
      <w:proofErr w:type="spellStart"/>
      <w:r w:rsidRPr="00331B90">
        <w:rPr>
          <w:rFonts w:ascii="Arial" w:hAnsi="Arial" w:cs="Arial"/>
        </w:rPr>
        <w:t>breakaways</w:t>
      </w:r>
      <w:proofErr w:type="spellEnd"/>
      <w:r w:rsidRPr="00331B90">
        <w:rPr>
          <w:rFonts w:ascii="Arial" w:hAnsi="Arial" w:cs="Arial"/>
        </w:rPr>
        <w:t>, declaración de inspección o cumplimiento del RETIE, Planos de la EDS y Procedimiento documentado para la inspección y prueba de los dispositivos de sobrellenado.</w:t>
      </w:r>
    </w:p>
    <w:p w14:paraId="4D9840C7" w14:textId="77777777" w:rsidR="0004021E" w:rsidRPr="00331B90" w:rsidRDefault="0004021E" w:rsidP="0004021E">
      <w:pPr>
        <w:ind w:left="708"/>
        <w:jc w:val="both"/>
        <w:rPr>
          <w:rFonts w:ascii="Arial" w:hAnsi="Arial" w:cs="Arial"/>
        </w:rPr>
      </w:pPr>
      <w:r w:rsidRPr="00331B90">
        <w:rPr>
          <w:rFonts w:ascii="Arial" w:hAnsi="Arial" w:cs="Arial"/>
        </w:rPr>
        <w:t xml:space="preserve">A nivel constructivo se encontraron aspectos de incumplimiento tales como que el ancho de los carriles de llenado es inferior a 3 metros. No fue posible evidenciar la separación de redes de agua al no poder verificar planos. El cuarto eléctrico se encuentra en el mismo espacio del cuarto de </w:t>
      </w:r>
      <w:proofErr w:type="spellStart"/>
      <w:r w:rsidRPr="00331B90">
        <w:rPr>
          <w:rFonts w:ascii="Arial" w:hAnsi="Arial" w:cs="Arial"/>
        </w:rPr>
        <w:t>isleros</w:t>
      </w:r>
      <w:proofErr w:type="spellEnd"/>
      <w:r w:rsidRPr="00331B90">
        <w:rPr>
          <w:rFonts w:ascii="Arial" w:hAnsi="Arial" w:cs="Arial"/>
        </w:rPr>
        <w:t>, con los riesgos que dicha situación representa. La distancia de la zona de abastecimiento a fuentes de ignición es menor a los 6 metros). De igual forma, los tubos de venteo están a una distancia menor a 15 metros de fuentes de ignición.</w:t>
      </w:r>
    </w:p>
    <w:p w14:paraId="64F9E144" w14:textId="77777777" w:rsidR="0004021E" w:rsidRPr="00331B90" w:rsidRDefault="0004021E" w:rsidP="0004021E">
      <w:pPr>
        <w:ind w:left="708"/>
        <w:jc w:val="both"/>
        <w:rPr>
          <w:rFonts w:ascii="Arial" w:hAnsi="Arial" w:cs="Arial"/>
        </w:rPr>
      </w:pPr>
    </w:p>
    <w:p w14:paraId="6143D8C6" w14:textId="77777777" w:rsidR="0004021E" w:rsidRPr="00331B90" w:rsidRDefault="0004021E" w:rsidP="0004021E">
      <w:pPr>
        <w:ind w:left="708"/>
        <w:jc w:val="both"/>
        <w:rPr>
          <w:rFonts w:ascii="Arial" w:hAnsi="Arial" w:cs="Arial"/>
        </w:rPr>
      </w:pPr>
      <w:r w:rsidRPr="00331B90">
        <w:rPr>
          <w:rFonts w:ascii="Arial" w:hAnsi="Arial" w:cs="Arial"/>
        </w:rPr>
        <w:t xml:space="preserve">En lo relacionado con mantenimiento se encontró una de las mangueras con empalmes, así como el uso de teflón en al menos una de sus conexiones, de igual forma se encontraron signos de fuga en al menos una de las conexiones de los surtidores. También se evidenció la presencia de combustible en las cajas de las bombas </w:t>
      </w:r>
      <w:proofErr w:type="spellStart"/>
      <w:r w:rsidRPr="00331B90">
        <w:rPr>
          <w:rFonts w:ascii="Arial" w:hAnsi="Arial" w:cs="Arial"/>
        </w:rPr>
        <w:t>electrosumergibles</w:t>
      </w:r>
      <w:proofErr w:type="spellEnd"/>
      <w:r w:rsidRPr="00331B90">
        <w:rPr>
          <w:rFonts w:ascii="Arial" w:hAnsi="Arial" w:cs="Arial"/>
        </w:rPr>
        <w:t xml:space="preserve"> en la zona de tanques.</w:t>
      </w:r>
    </w:p>
    <w:p w14:paraId="02E0136D" w14:textId="77777777" w:rsidR="0004021E" w:rsidRPr="00331B90" w:rsidRDefault="0004021E" w:rsidP="0004021E">
      <w:pPr>
        <w:ind w:left="708"/>
        <w:jc w:val="both"/>
        <w:rPr>
          <w:rFonts w:ascii="Arial" w:hAnsi="Arial" w:cs="Arial"/>
        </w:rPr>
      </w:pPr>
      <w:r w:rsidRPr="00331B90">
        <w:rPr>
          <w:rFonts w:ascii="Arial" w:hAnsi="Arial" w:cs="Arial"/>
        </w:rPr>
        <w:t xml:space="preserve">La zona de tanques es usada como estacionamiento de motocicletas y de un vehículo d transporte de combustibles, generando los riesgos de seguridad asociados a  esa </w:t>
      </w:r>
      <w:proofErr w:type="spellStart"/>
      <w:r w:rsidRPr="00331B90">
        <w:rPr>
          <w:rFonts w:ascii="Arial" w:hAnsi="Arial" w:cs="Arial"/>
        </w:rPr>
        <w:t>practica</w:t>
      </w:r>
      <w:proofErr w:type="spellEnd"/>
      <w:r w:rsidRPr="00331B90">
        <w:rPr>
          <w:rFonts w:ascii="Arial" w:hAnsi="Arial" w:cs="Arial"/>
        </w:rPr>
        <w:t xml:space="preserve"> inadecuada. </w:t>
      </w:r>
    </w:p>
    <w:p w14:paraId="6955FADC" w14:textId="77777777" w:rsidR="0004021E" w:rsidRPr="00331B90" w:rsidRDefault="0004021E" w:rsidP="0004021E">
      <w:pPr>
        <w:ind w:left="708"/>
        <w:jc w:val="both"/>
        <w:rPr>
          <w:rFonts w:ascii="Arial" w:hAnsi="Arial" w:cs="Arial"/>
        </w:rPr>
      </w:pPr>
      <w:r w:rsidRPr="00331B90">
        <w:rPr>
          <w:rFonts w:ascii="Arial" w:hAnsi="Arial" w:cs="Arial"/>
        </w:rPr>
        <w:lastRenderedPageBreak/>
        <w:t>No se muestra el horario de atención al público en lugar visible, y de hecho, al final de la visita se evidenció que habían dejado de atender al público (3:00 PM aproximadamente del domingo 23 de noviembre de 2025).</w:t>
      </w:r>
    </w:p>
    <w:p w14:paraId="566D82E2" w14:textId="6C173616" w:rsidR="0004021E" w:rsidRPr="00331B90" w:rsidRDefault="0004021E" w:rsidP="0004021E">
      <w:pPr>
        <w:ind w:left="708"/>
        <w:jc w:val="both"/>
        <w:rPr>
          <w:rFonts w:ascii="Arial" w:hAnsi="Arial" w:cs="Arial"/>
        </w:rPr>
      </w:pPr>
      <w:r w:rsidRPr="00331B90">
        <w:rPr>
          <w:rFonts w:ascii="Arial" w:hAnsi="Arial" w:cs="Arial"/>
        </w:rPr>
        <w:t xml:space="preserve">El cuarto de </w:t>
      </w:r>
      <w:proofErr w:type="spellStart"/>
      <w:r w:rsidRPr="00331B90">
        <w:rPr>
          <w:rFonts w:ascii="Arial" w:hAnsi="Arial" w:cs="Arial"/>
        </w:rPr>
        <w:t>isleros</w:t>
      </w:r>
      <w:proofErr w:type="spellEnd"/>
      <w:r w:rsidRPr="00331B90">
        <w:rPr>
          <w:rFonts w:ascii="Arial" w:hAnsi="Arial" w:cs="Arial"/>
        </w:rPr>
        <w:t xml:space="preserve">, se encuentra en condiciones poco dignas al haber adecuado en el mismo espacio el gabinete eléctrico de dicho establecimiento, generando un riesgo por la cantidad </w:t>
      </w:r>
      <w:proofErr w:type="spellStart"/>
      <w:r w:rsidRPr="00331B90">
        <w:rPr>
          <w:rFonts w:ascii="Arial" w:hAnsi="Arial" w:cs="Arial"/>
        </w:rPr>
        <w:t>e</w:t>
      </w:r>
      <w:proofErr w:type="spellEnd"/>
      <w:r w:rsidRPr="00331B90">
        <w:rPr>
          <w:rFonts w:ascii="Arial" w:hAnsi="Arial" w:cs="Arial"/>
        </w:rPr>
        <w:t xml:space="preserve"> material combustible que se almacena en este (morrales, contenedores plásticos, cascos, ropa de los trabajadores, es un especio con muy poca iluminación y no cuenta con las condiciones para un descanso adecuado del personal operativos y de seguridad.</w:t>
      </w:r>
    </w:p>
    <w:p w14:paraId="42430B31" w14:textId="77777777" w:rsidR="0004021E" w:rsidRPr="00331B90" w:rsidRDefault="0004021E" w:rsidP="0004021E">
      <w:pPr>
        <w:pStyle w:val="Prrafodelista"/>
        <w:numPr>
          <w:ilvl w:val="0"/>
          <w:numId w:val="29"/>
        </w:numPr>
        <w:spacing w:after="160" w:line="259" w:lineRule="auto"/>
        <w:jc w:val="both"/>
        <w:rPr>
          <w:rFonts w:ascii="Arial" w:hAnsi="Arial" w:cs="Arial"/>
        </w:rPr>
      </w:pPr>
      <w:r w:rsidRPr="00331B90">
        <w:rPr>
          <w:rFonts w:ascii="Arial" w:hAnsi="Arial" w:cs="Arial"/>
          <w:b/>
          <w:bCs/>
        </w:rPr>
        <w:t>ESTACION DE SERVICIO LA PLAYA – CÓDIGO SICOM 634205</w:t>
      </w:r>
    </w:p>
    <w:p w14:paraId="211130A4" w14:textId="77777777" w:rsidR="0004021E" w:rsidRPr="00331B90" w:rsidRDefault="0004021E" w:rsidP="0004021E">
      <w:pPr>
        <w:jc w:val="both"/>
        <w:rPr>
          <w:rFonts w:ascii="Arial" w:hAnsi="Arial" w:cs="Arial"/>
          <w:b/>
          <w:bCs/>
        </w:rPr>
      </w:pPr>
    </w:p>
    <w:p w14:paraId="2B83D540" w14:textId="77777777" w:rsidR="0004021E" w:rsidRPr="00331B90" w:rsidRDefault="0004021E" w:rsidP="0004021E">
      <w:pPr>
        <w:jc w:val="both"/>
        <w:rPr>
          <w:rFonts w:ascii="Arial" w:hAnsi="Arial" w:cs="Arial"/>
          <w:b/>
          <w:bCs/>
        </w:rPr>
      </w:pPr>
      <w:r w:rsidRPr="00331B90">
        <w:rPr>
          <w:rFonts w:ascii="Arial" w:hAnsi="Arial" w:cs="Arial"/>
          <w:b/>
          <w:bCs/>
        </w:rPr>
        <w:t>Hallazgos de desviación al Reglamento Técnico (Resolución 40198 de 2021)</w:t>
      </w:r>
    </w:p>
    <w:p w14:paraId="7B98D1A3" w14:textId="77777777" w:rsidR="0004021E" w:rsidRPr="00331B90" w:rsidRDefault="0004021E" w:rsidP="0004021E">
      <w:pPr>
        <w:pStyle w:val="Prrafodelista"/>
        <w:ind w:left="1080"/>
        <w:jc w:val="both"/>
        <w:rPr>
          <w:rFonts w:ascii="Arial" w:hAnsi="Arial" w:cs="Arial"/>
        </w:rPr>
      </w:pPr>
    </w:p>
    <w:p w14:paraId="30AF4ECE" w14:textId="77777777" w:rsidR="0004021E" w:rsidRPr="00331B90" w:rsidRDefault="0004021E" w:rsidP="0004021E">
      <w:pPr>
        <w:ind w:left="708"/>
        <w:jc w:val="both"/>
        <w:rPr>
          <w:rFonts w:ascii="Arial" w:hAnsi="Arial" w:cs="Arial"/>
        </w:rPr>
      </w:pPr>
      <w:r w:rsidRPr="00331B90">
        <w:rPr>
          <w:rFonts w:ascii="Arial" w:hAnsi="Arial" w:cs="Arial"/>
        </w:rPr>
        <w:t>Falencias a nivel documental. Especialmente en lo relacionado con la declaración de primera parte del fabricante de los tanques o del proceso de repotenciación, la declaración de cumplimiento o inspección del REITE, las bitácoras de operación, pruebas periódicas y mantenimiento se encuentran desactualizadas. No cuenta con el procedimiento documentado de inspección y pruebas de los sistemas y dispositivos de sobrellenado.</w:t>
      </w:r>
    </w:p>
    <w:p w14:paraId="506F0096" w14:textId="77777777" w:rsidR="0004021E" w:rsidRPr="00331B90" w:rsidRDefault="0004021E" w:rsidP="0004021E">
      <w:pPr>
        <w:ind w:left="708"/>
        <w:jc w:val="both"/>
        <w:rPr>
          <w:rFonts w:ascii="Arial" w:hAnsi="Arial" w:cs="Arial"/>
        </w:rPr>
      </w:pPr>
      <w:r w:rsidRPr="00331B90">
        <w:rPr>
          <w:rFonts w:ascii="Arial" w:hAnsi="Arial" w:cs="Arial"/>
        </w:rPr>
        <w:t xml:space="preserve">A nivel constructivo se recomienda evaluar a profundidad si las instalaciones cuentan con el espacio suficiente para funcionar cumpliendo con la normatividad vigente. Durante la visita se encontró que el cuarto de RESPEL, el baño de empleados, la zona de oficina y el cuarto eléctrico se ubican en un área de 9 metros cuadrados aproximadamente, afectando la independencia que requieren dichas áreas. Se evidencia que el </w:t>
      </w:r>
      <w:proofErr w:type="spellStart"/>
      <w:r w:rsidRPr="00331B90">
        <w:rPr>
          <w:rFonts w:ascii="Arial" w:hAnsi="Arial" w:cs="Arial"/>
        </w:rPr>
        <w:t>canopy</w:t>
      </w:r>
      <w:proofErr w:type="spellEnd"/>
      <w:r w:rsidRPr="00331B90">
        <w:rPr>
          <w:rFonts w:ascii="Arial" w:hAnsi="Arial" w:cs="Arial"/>
        </w:rPr>
        <w:t xml:space="preserve"> es insuficiente para cubrir completamente la zona de abastecimiento, el ancho de los carriles de llenado es inferior a 3 metros, los tubos de venteo están a una distancia inferior a 15 metros de cualquier fuente de ignición. El tanque de gasolina corriente está situado en el área donde queda el carril de llenado de vehículos interior de la EDS, y el tanque de ACPM se encuentra a menos de 0.9 m de la construcción </w:t>
      </w:r>
      <w:proofErr w:type="spellStart"/>
      <w:r w:rsidRPr="00331B90">
        <w:rPr>
          <w:rFonts w:ascii="Arial" w:hAnsi="Arial" w:cs="Arial"/>
        </w:rPr>
        <w:t>mas</w:t>
      </w:r>
      <w:proofErr w:type="spellEnd"/>
      <w:r w:rsidRPr="00331B90">
        <w:rPr>
          <w:rFonts w:ascii="Arial" w:hAnsi="Arial" w:cs="Arial"/>
        </w:rPr>
        <w:t xml:space="preserve"> cercana. El acceso a la edificación donde se encuentra el cuarto de RESPEL, la oficina de administración no contaba con puerta al momento de la visita. No se evidencia separación de la vía peatonal. El cableado eléctrico no está recubierto con tubería </w:t>
      </w:r>
      <w:proofErr w:type="spellStart"/>
      <w:r w:rsidRPr="00331B90">
        <w:rPr>
          <w:rFonts w:ascii="Arial" w:hAnsi="Arial" w:cs="Arial"/>
        </w:rPr>
        <w:t>conduit</w:t>
      </w:r>
      <w:proofErr w:type="spellEnd"/>
    </w:p>
    <w:p w14:paraId="4D766CD5" w14:textId="77777777" w:rsidR="0004021E" w:rsidRPr="00331B90" w:rsidRDefault="0004021E" w:rsidP="0004021E">
      <w:pPr>
        <w:ind w:left="708"/>
        <w:jc w:val="both"/>
        <w:rPr>
          <w:rFonts w:ascii="Arial" w:hAnsi="Arial" w:cs="Arial"/>
        </w:rPr>
      </w:pPr>
      <w:r w:rsidRPr="00331B90">
        <w:rPr>
          <w:rFonts w:ascii="Arial" w:hAnsi="Arial" w:cs="Arial"/>
        </w:rPr>
        <w:lastRenderedPageBreak/>
        <w:t xml:space="preserve">En lo relacionado al mantenimiento al momento de la visita se encontraban en obras para la implementación de los sistemas de las válvulas de sobrellenado para los tubos de venteo en la zona de tanques. Entre los hallazgos, se evidenció el mal funcionamiento de la red de aguas </w:t>
      </w:r>
      <w:proofErr w:type="spellStart"/>
      <w:r w:rsidRPr="00331B90">
        <w:rPr>
          <w:rFonts w:ascii="Arial" w:hAnsi="Arial" w:cs="Arial"/>
        </w:rPr>
        <w:t>hidrocarburadas</w:t>
      </w:r>
      <w:proofErr w:type="spellEnd"/>
      <w:r w:rsidRPr="00331B90">
        <w:rPr>
          <w:rFonts w:ascii="Arial" w:hAnsi="Arial" w:cs="Arial"/>
        </w:rPr>
        <w:t xml:space="preserve"> y su desconexión con la trampa de grasas, por taponamiento al final de la red. No fue posible verificar el acceso al </w:t>
      </w:r>
      <w:proofErr w:type="spellStart"/>
      <w:r w:rsidRPr="00331B90">
        <w:rPr>
          <w:rFonts w:ascii="Arial" w:hAnsi="Arial" w:cs="Arial"/>
        </w:rPr>
        <w:t>spill</w:t>
      </w:r>
      <w:proofErr w:type="spellEnd"/>
      <w:r w:rsidRPr="00331B90">
        <w:rPr>
          <w:rFonts w:ascii="Arial" w:hAnsi="Arial" w:cs="Arial"/>
        </w:rPr>
        <w:t xml:space="preserve"> container y a la cala contendora de bomba </w:t>
      </w:r>
      <w:proofErr w:type="spellStart"/>
      <w:r w:rsidRPr="00331B90">
        <w:rPr>
          <w:rFonts w:ascii="Arial" w:hAnsi="Arial" w:cs="Arial"/>
        </w:rPr>
        <w:t>electrosumergible</w:t>
      </w:r>
      <w:proofErr w:type="spellEnd"/>
      <w:r w:rsidRPr="00331B90">
        <w:rPr>
          <w:rFonts w:ascii="Arial" w:hAnsi="Arial" w:cs="Arial"/>
        </w:rPr>
        <w:t xml:space="preserve"> del tanque de ACPM debido a la obra que se </w:t>
      </w:r>
      <w:proofErr w:type="spellStart"/>
      <w:r w:rsidRPr="00331B90">
        <w:rPr>
          <w:rFonts w:ascii="Arial" w:hAnsi="Arial" w:cs="Arial"/>
        </w:rPr>
        <w:t>esta</w:t>
      </w:r>
      <w:proofErr w:type="spellEnd"/>
      <w:r w:rsidRPr="00331B90">
        <w:rPr>
          <w:rFonts w:ascii="Arial" w:hAnsi="Arial" w:cs="Arial"/>
        </w:rPr>
        <w:t xml:space="preserve"> ejecutado, mientras que en el acceso al tanque de gasolina corriente se evidenció la presencia de líquido, de hecho estaba inundada la caja contenedora de la bomba </w:t>
      </w:r>
      <w:proofErr w:type="spellStart"/>
      <w:r w:rsidRPr="00331B90">
        <w:rPr>
          <w:rFonts w:ascii="Arial" w:hAnsi="Arial" w:cs="Arial"/>
        </w:rPr>
        <w:t>electrosumergible</w:t>
      </w:r>
      <w:proofErr w:type="spellEnd"/>
      <w:r w:rsidRPr="00331B90">
        <w:rPr>
          <w:rFonts w:ascii="Arial" w:hAnsi="Arial" w:cs="Arial"/>
        </w:rPr>
        <w:t>. Se evidenció el uso de cinta teflón en al menos una de sus conexiones, lo cual además de estar prohibido, conlleva riesgos de seguridad. De igual forma, se encontraron fugas de combustible en por lo menos una de sus conexiones</w:t>
      </w:r>
    </w:p>
    <w:p w14:paraId="533A0843" w14:textId="77777777" w:rsidR="0004021E" w:rsidRPr="00331B90" w:rsidRDefault="0004021E" w:rsidP="0004021E">
      <w:pPr>
        <w:ind w:left="708"/>
        <w:jc w:val="both"/>
        <w:rPr>
          <w:rFonts w:ascii="Arial" w:hAnsi="Arial" w:cs="Arial"/>
        </w:rPr>
      </w:pPr>
      <w:r w:rsidRPr="00331B90">
        <w:rPr>
          <w:rFonts w:ascii="Arial" w:hAnsi="Arial" w:cs="Arial"/>
        </w:rPr>
        <w:t>En cuanto a la seguridad de la operación se evidenció que el surtido de vehículos se hace invadiendo el espacio de anden del carril de llenado exterior, el cual no cumple con las medidas establecidas en la normatividad vigente, El riesgo de tener los residuos peligrosos en el mismo espacio del cuarto eléctrico y que no se cumpla la distancia de los tubos de venteo y zona de abastecimiento a potenciales fuentes de ignición hace la operación del establecimiento sumamente riesgosa. Mas aún si no hay forma de respetarse las distancias y no es posible verificar que por lo menos se llevan a cabo las actividades de mantenimiento de forma adecuada que permitan mitigar los riesgos</w:t>
      </w:r>
    </w:p>
    <w:p w14:paraId="597ABC21" w14:textId="77777777" w:rsidR="00331B90" w:rsidRDefault="00331B90" w:rsidP="00331B90">
      <w:pPr>
        <w:ind w:left="360"/>
        <w:jc w:val="both"/>
        <w:rPr>
          <w:rFonts w:ascii="Arial" w:hAnsi="Arial" w:cs="Arial"/>
          <w:b/>
          <w:bCs/>
        </w:rPr>
      </w:pPr>
      <w:r w:rsidRPr="00331B90">
        <w:rPr>
          <w:rFonts w:ascii="Arial" w:hAnsi="Arial" w:cs="Arial"/>
          <w:b/>
          <w:bCs/>
        </w:rPr>
        <w:t>EDS LAS TUNAS</w:t>
      </w:r>
    </w:p>
    <w:p w14:paraId="18A2878B" w14:textId="3C6E354D" w:rsidR="00331B90" w:rsidRPr="00331B90" w:rsidRDefault="00331B90" w:rsidP="00331B90">
      <w:pPr>
        <w:jc w:val="both"/>
        <w:rPr>
          <w:rFonts w:ascii="Arial" w:hAnsi="Arial" w:cs="Arial"/>
        </w:rPr>
      </w:pPr>
      <w:r w:rsidRPr="00331B90">
        <w:rPr>
          <w:rFonts w:ascii="Arial" w:hAnsi="Arial" w:cs="Arial"/>
        </w:rPr>
        <w:t>Hallazgos de desviación al Reglamento Técnico (Resolución 40198 de 2021)</w:t>
      </w:r>
    </w:p>
    <w:p w14:paraId="5490126E" w14:textId="77777777" w:rsidR="00331B90" w:rsidRPr="00331B90" w:rsidRDefault="00331B90" w:rsidP="00331B90">
      <w:pPr>
        <w:ind w:left="360"/>
        <w:jc w:val="both"/>
        <w:rPr>
          <w:rFonts w:ascii="Arial" w:hAnsi="Arial" w:cs="Arial"/>
        </w:rPr>
      </w:pPr>
      <w:r w:rsidRPr="00331B90">
        <w:rPr>
          <w:rFonts w:ascii="Arial" w:hAnsi="Arial" w:cs="Arial"/>
        </w:rPr>
        <w:t>1. Falta de exhibición de nombres comerciales</w:t>
      </w:r>
    </w:p>
    <w:p w14:paraId="361FFB00" w14:textId="77777777" w:rsidR="00331B90" w:rsidRPr="00331B90" w:rsidRDefault="00331B90" w:rsidP="00331B90">
      <w:pPr>
        <w:ind w:left="360"/>
        <w:jc w:val="both"/>
        <w:rPr>
          <w:rFonts w:ascii="Arial" w:hAnsi="Arial" w:cs="Arial"/>
        </w:rPr>
      </w:pPr>
      <w:r w:rsidRPr="00331B90">
        <w:rPr>
          <w:rFonts w:ascii="Arial" w:hAnsi="Arial" w:cs="Arial"/>
        </w:rPr>
        <w:t>La ausencia de la exhibición del nombre comercial dificulta la identificación del agente y limita la trazabilidad del servicio ante los consumidores y autoridades. Esta condición desconoce los lineamientos de información mínima visible para estaciones de servicio, generando un incumplimiento a las obligaciones de transparencia y visibilidad del prestador.</w:t>
      </w:r>
    </w:p>
    <w:p w14:paraId="03ECFE34" w14:textId="77777777" w:rsidR="00331B90" w:rsidRPr="00331B90" w:rsidRDefault="00331B90" w:rsidP="00331B90">
      <w:pPr>
        <w:ind w:left="360"/>
        <w:jc w:val="both"/>
        <w:rPr>
          <w:rFonts w:ascii="Arial" w:hAnsi="Arial" w:cs="Arial"/>
        </w:rPr>
      </w:pPr>
      <w:r w:rsidRPr="00331B90">
        <w:rPr>
          <w:rFonts w:ascii="Arial" w:hAnsi="Arial" w:cs="Arial"/>
        </w:rPr>
        <w:t>2. Diferencia entre horarios publicados y horarios reales</w:t>
      </w:r>
    </w:p>
    <w:p w14:paraId="35E0C424" w14:textId="77777777" w:rsidR="00331B90" w:rsidRPr="00331B90" w:rsidRDefault="00331B90" w:rsidP="00331B90">
      <w:pPr>
        <w:ind w:left="360"/>
        <w:jc w:val="both"/>
        <w:rPr>
          <w:rFonts w:ascii="Arial" w:hAnsi="Arial" w:cs="Arial"/>
        </w:rPr>
      </w:pPr>
      <w:r w:rsidRPr="00331B90">
        <w:rPr>
          <w:rFonts w:ascii="Arial" w:hAnsi="Arial" w:cs="Arial"/>
        </w:rPr>
        <w:t>La inconsistencia de horarios expuestos al público frente a la operación real configura un incumplimiento de veracidad en la información ofrecida al usuario. Este tipo de inconsistencias puede inducir a error a los consumidores y afectar el control regulatorio que debe ejercerse sobre la operación.</w:t>
      </w:r>
    </w:p>
    <w:p w14:paraId="0AD17C36" w14:textId="77777777" w:rsidR="00331B90" w:rsidRPr="00331B90" w:rsidRDefault="00331B90" w:rsidP="00331B90">
      <w:pPr>
        <w:ind w:left="360"/>
        <w:jc w:val="both"/>
        <w:rPr>
          <w:rFonts w:ascii="Arial" w:hAnsi="Arial" w:cs="Arial"/>
        </w:rPr>
      </w:pPr>
      <w:r w:rsidRPr="00331B90">
        <w:rPr>
          <w:rFonts w:ascii="Arial" w:hAnsi="Arial" w:cs="Arial"/>
        </w:rPr>
        <w:lastRenderedPageBreak/>
        <w:t>3. Falta de cuarto para almacenamiento de RESPEL</w:t>
      </w:r>
    </w:p>
    <w:p w14:paraId="2196E302" w14:textId="77777777" w:rsidR="00331B90" w:rsidRPr="00331B90" w:rsidRDefault="00331B90" w:rsidP="00331B90">
      <w:pPr>
        <w:ind w:left="360"/>
        <w:jc w:val="both"/>
        <w:rPr>
          <w:rFonts w:ascii="Arial" w:hAnsi="Arial" w:cs="Arial"/>
        </w:rPr>
      </w:pPr>
      <w:r w:rsidRPr="00331B90">
        <w:rPr>
          <w:rFonts w:ascii="Arial" w:hAnsi="Arial" w:cs="Arial"/>
        </w:rPr>
        <w:t>El no contar con un espacio adecuado y segregado para el almacenamiento temporal de residuos peligrosos representa un riesgo ambiental y operativo. La normativa exige áreas confinadas e impermeables para evitar filtraciones, mezclas incompatibles o exposición indebida de estos residuos.</w:t>
      </w:r>
    </w:p>
    <w:p w14:paraId="348F90D4" w14:textId="77777777" w:rsidR="00331B90" w:rsidRPr="00331B90" w:rsidRDefault="00331B90" w:rsidP="00331B90">
      <w:pPr>
        <w:ind w:left="360"/>
        <w:jc w:val="both"/>
        <w:rPr>
          <w:rFonts w:ascii="Arial" w:hAnsi="Arial" w:cs="Arial"/>
        </w:rPr>
      </w:pPr>
      <w:r w:rsidRPr="00331B90">
        <w:rPr>
          <w:rFonts w:ascii="Arial" w:hAnsi="Arial" w:cs="Arial"/>
        </w:rPr>
        <w:t>4. Tanque fuera de uso sin control adecuado</w:t>
      </w:r>
    </w:p>
    <w:p w14:paraId="02B3EB56" w14:textId="77777777" w:rsidR="00331B90" w:rsidRPr="00331B90" w:rsidRDefault="00331B90" w:rsidP="00331B90">
      <w:pPr>
        <w:ind w:left="360"/>
        <w:jc w:val="both"/>
        <w:rPr>
          <w:rFonts w:ascii="Arial" w:hAnsi="Arial" w:cs="Arial"/>
        </w:rPr>
      </w:pPr>
      <w:r w:rsidRPr="00331B90">
        <w:rPr>
          <w:rFonts w:ascii="Arial" w:hAnsi="Arial" w:cs="Arial"/>
        </w:rPr>
        <w:t>Tener un tanque en desuso dentro de la estación, sin desgasificación, señalización o aislamiento adecuado, incrementa el riesgo de acumulación de vapores inflamables y deterioro estructural. Esto constituye una condición insegura que puede derivar en fugas o eventos mayores.</w:t>
      </w:r>
    </w:p>
    <w:p w14:paraId="4B57FF4F" w14:textId="77777777" w:rsidR="00331B90" w:rsidRPr="00331B90" w:rsidRDefault="00331B90" w:rsidP="00331B90">
      <w:pPr>
        <w:ind w:left="360"/>
        <w:jc w:val="both"/>
        <w:rPr>
          <w:rFonts w:ascii="Arial" w:hAnsi="Arial" w:cs="Arial"/>
        </w:rPr>
      </w:pPr>
      <w:r w:rsidRPr="00331B90">
        <w:rPr>
          <w:rFonts w:ascii="Arial" w:hAnsi="Arial" w:cs="Arial"/>
        </w:rPr>
        <w:t>5. Canal perimetral sin pendiente adecuada</w:t>
      </w:r>
    </w:p>
    <w:p w14:paraId="09EA54F8" w14:textId="77777777" w:rsidR="00331B90" w:rsidRPr="00331B90" w:rsidRDefault="00331B90" w:rsidP="00331B90">
      <w:pPr>
        <w:ind w:left="360"/>
        <w:jc w:val="both"/>
        <w:rPr>
          <w:rFonts w:ascii="Arial" w:hAnsi="Arial" w:cs="Arial"/>
        </w:rPr>
      </w:pPr>
      <w:r w:rsidRPr="00331B90">
        <w:rPr>
          <w:rFonts w:ascii="Arial" w:hAnsi="Arial" w:cs="Arial"/>
        </w:rPr>
        <w:t>La falta de pendiente funcional hacia la trampa de grasas impide el drenaje correcto de aguas contaminadas, provocando estancamientos y posibles derrames. Esta situación afecta el manejo hidráulico del sistema y expone a la estación a riesgos operacionales y ambientales.</w:t>
      </w:r>
    </w:p>
    <w:p w14:paraId="7DCA5B59" w14:textId="77777777" w:rsidR="00331B90" w:rsidRPr="00331B90" w:rsidRDefault="00331B90" w:rsidP="00331B90">
      <w:pPr>
        <w:ind w:left="360"/>
        <w:jc w:val="both"/>
        <w:rPr>
          <w:rFonts w:ascii="Arial" w:hAnsi="Arial" w:cs="Arial"/>
        </w:rPr>
      </w:pPr>
      <w:r w:rsidRPr="00331B90">
        <w:rPr>
          <w:rFonts w:ascii="Arial" w:hAnsi="Arial" w:cs="Arial"/>
        </w:rPr>
        <w:t>6. Uso de cinta teflón en válvulas y conexiones</w:t>
      </w:r>
    </w:p>
    <w:p w14:paraId="571F5A72" w14:textId="77777777" w:rsidR="00331B90" w:rsidRPr="00331B90" w:rsidRDefault="00331B90" w:rsidP="00331B90">
      <w:pPr>
        <w:ind w:left="360"/>
        <w:jc w:val="both"/>
        <w:rPr>
          <w:rFonts w:ascii="Arial" w:hAnsi="Arial" w:cs="Arial"/>
        </w:rPr>
      </w:pPr>
      <w:r w:rsidRPr="00331B90">
        <w:rPr>
          <w:rFonts w:ascii="Arial" w:hAnsi="Arial" w:cs="Arial"/>
        </w:rPr>
        <w:t>El uso de cinta de teflón en conexiones sometidas a hidrocarburos no garantiza hermeticidad según los estándares técnicos aplicables. Esto incrementa la probabilidad de fugas y afecta la integridad del sistema de conducción del combustible.</w:t>
      </w:r>
    </w:p>
    <w:p w14:paraId="68DD9DA8" w14:textId="77777777" w:rsidR="00331B90" w:rsidRPr="00331B90" w:rsidRDefault="00331B90" w:rsidP="00331B90">
      <w:pPr>
        <w:ind w:left="360"/>
        <w:jc w:val="both"/>
        <w:rPr>
          <w:rFonts w:ascii="Arial" w:hAnsi="Arial" w:cs="Arial"/>
        </w:rPr>
      </w:pPr>
      <w:r w:rsidRPr="00331B90">
        <w:rPr>
          <w:rFonts w:ascii="Arial" w:hAnsi="Arial" w:cs="Arial"/>
        </w:rPr>
        <w:t>7. No aportó documentación requerida</w:t>
      </w:r>
    </w:p>
    <w:p w14:paraId="18F6127F" w14:textId="77777777" w:rsidR="00331B90" w:rsidRPr="00331B90" w:rsidRDefault="00331B90" w:rsidP="00331B90">
      <w:pPr>
        <w:ind w:left="360"/>
        <w:jc w:val="both"/>
        <w:rPr>
          <w:rFonts w:ascii="Arial" w:hAnsi="Arial" w:cs="Arial"/>
        </w:rPr>
      </w:pPr>
      <w:r w:rsidRPr="00331B90">
        <w:rPr>
          <w:rFonts w:ascii="Arial" w:hAnsi="Arial" w:cs="Arial"/>
        </w:rPr>
        <w:t>La falta de documentación mínima de operación —incluyendo certificados técnicos, pruebas de hermeticidad, permisos o manuales— impide verificar el cumplimiento normativo. Esto limita la capacidad de evaluación técnica por parte del Ministerio y constituye una omisión procedimental relevante.</w:t>
      </w:r>
    </w:p>
    <w:p w14:paraId="33304B29" w14:textId="77777777" w:rsidR="00331B90" w:rsidRPr="00331B90" w:rsidRDefault="00000000" w:rsidP="00331B90">
      <w:pPr>
        <w:ind w:left="360"/>
        <w:jc w:val="both"/>
        <w:rPr>
          <w:rFonts w:ascii="Arial" w:hAnsi="Arial" w:cs="Arial"/>
          <w:b/>
          <w:bCs/>
        </w:rPr>
      </w:pPr>
      <w:r>
        <w:rPr>
          <w:rFonts w:ascii="Arial" w:hAnsi="Arial" w:cs="Arial"/>
        </w:rPr>
        <w:pict w14:anchorId="52BD4DF5">
          <v:rect id="_x0000_i1025" style="width:0;height:1.5pt" o:hralign="center" o:hrstd="t" o:hr="t" fillcolor="#a0a0a0" stroked="f"/>
        </w:pict>
      </w:r>
    </w:p>
    <w:p w14:paraId="229BA4F5" w14:textId="77777777" w:rsidR="00331B90" w:rsidRDefault="00331B90" w:rsidP="00331B90">
      <w:pPr>
        <w:ind w:left="360"/>
        <w:jc w:val="both"/>
        <w:rPr>
          <w:rFonts w:ascii="Arial" w:hAnsi="Arial" w:cs="Arial"/>
          <w:b/>
          <w:bCs/>
        </w:rPr>
      </w:pPr>
      <w:r w:rsidRPr="00331B90">
        <w:rPr>
          <w:rFonts w:ascii="Arial" w:hAnsi="Arial" w:cs="Arial"/>
          <w:b/>
          <w:bCs/>
        </w:rPr>
        <w:t>EDS EL PORVENIR OCCIDENTAL</w:t>
      </w:r>
    </w:p>
    <w:p w14:paraId="48141495" w14:textId="77777777" w:rsidR="00331B90" w:rsidRPr="00331B90" w:rsidRDefault="00331B90" w:rsidP="00331B90">
      <w:pPr>
        <w:jc w:val="both"/>
        <w:rPr>
          <w:rFonts w:ascii="Arial" w:hAnsi="Arial" w:cs="Arial"/>
        </w:rPr>
      </w:pPr>
      <w:r w:rsidRPr="00331B90">
        <w:rPr>
          <w:rFonts w:ascii="Arial" w:hAnsi="Arial" w:cs="Arial"/>
        </w:rPr>
        <w:t>Hallazgos de desviación al Reglamento Técnico (Resolución 40198 de 2021)</w:t>
      </w:r>
    </w:p>
    <w:p w14:paraId="0B9DBA0E" w14:textId="77777777" w:rsidR="00331B90" w:rsidRPr="00331B90" w:rsidRDefault="00331B90" w:rsidP="00331B90">
      <w:pPr>
        <w:ind w:left="360"/>
        <w:jc w:val="both"/>
        <w:rPr>
          <w:rFonts w:ascii="Arial" w:hAnsi="Arial" w:cs="Arial"/>
        </w:rPr>
      </w:pPr>
      <w:r w:rsidRPr="00331B90">
        <w:rPr>
          <w:rFonts w:ascii="Arial" w:hAnsi="Arial" w:cs="Arial"/>
        </w:rPr>
        <w:t>1. Falta de exhibición del nombre comercial</w:t>
      </w:r>
    </w:p>
    <w:p w14:paraId="3CF76EAC" w14:textId="77777777" w:rsidR="00331B90" w:rsidRPr="00331B90" w:rsidRDefault="00331B90" w:rsidP="00331B90">
      <w:pPr>
        <w:ind w:left="360"/>
        <w:jc w:val="both"/>
        <w:rPr>
          <w:rFonts w:ascii="Arial" w:hAnsi="Arial" w:cs="Arial"/>
        </w:rPr>
      </w:pPr>
      <w:r w:rsidRPr="00331B90">
        <w:rPr>
          <w:rFonts w:ascii="Arial" w:hAnsi="Arial" w:cs="Arial"/>
        </w:rPr>
        <w:lastRenderedPageBreak/>
        <w:t>La ausencia de la identificación comercial dificulta la trazabilidad y genera opacidad operativa, lo cual afecta los mecanismos de control y vigilancia exigidos a las estaciones de servicio.</w:t>
      </w:r>
    </w:p>
    <w:p w14:paraId="7B5D902D" w14:textId="77777777" w:rsidR="00331B90" w:rsidRPr="00331B90" w:rsidRDefault="00331B90" w:rsidP="00331B90">
      <w:pPr>
        <w:ind w:left="360"/>
        <w:jc w:val="both"/>
        <w:rPr>
          <w:rFonts w:ascii="Arial" w:hAnsi="Arial" w:cs="Arial"/>
        </w:rPr>
      </w:pPr>
      <w:r w:rsidRPr="00331B90">
        <w:rPr>
          <w:rFonts w:ascii="Arial" w:hAnsi="Arial" w:cs="Arial"/>
        </w:rPr>
        <w:t>2. Horarios publicados no coinciden con la operación real</w:t>
      </w:r>
    </w:p>
    <w:p w14:paraId="4F710A6E" w14:textId="77777777" w:rsidR="00331B90" w:rsidRPr="00331B90" w:rsidRDefault="00331B90" w:rsidP="00331B90">
      <w:pPr>
        <w:ind w:left="360"/>
        <w:jc w:val="both"/>
        <w:rPr>
          <w:rFonts w:ascii="Arial" w:hAnsi="Arial" w:cs="Arial"/>
        </w:rPr>
      </w:pPr>
      <w:r w:rsidRPr="00331B90">
        <w:rPr>
          <w:rFonts w:ascii="Arial" w:hAnsi="Arial" w:cs="Arial"/>
        </w:rPr>
        <w:t>Esta inconsistencia vulnera el derecho a la información clara y veraz del consumidor y genera dudas sobre la transparencia operativa de la estación.</w:t>
      </w:r>
    </w:p>
    <w:p w14:paraId="3EA9F002" w14:textId="77777777" w:rsidR="00331B90" w:rsidRPr="00331B90" w:rsidRDefault="00331B90" w:rsidP="00331B90">
      <w:pPr>
        <w:ind w:left="360"/>
        <w:jc w:val="both"/>
        <w:rPr>
          <w:rFonts w:ascii="Arial" w:hAnsi="Arial" w:cs="Arial"/>
        </w:rPr>
      </w:pPr>
      <w:r w:rsidRPr="00331B90">
        <w:rPr>
          <w:rFonts w:ascii="Arial" w:hAnsi="Arial" w:cs="Arial"/>
        </w:rPr>
        <w:t>3. Ausencia de cuarto de RESPEL</w:t>
      </w:r>
    </w:p>
    <w:p w14:paraId="18695299" w14:textId="77777777" w:rsidR="00331B90" w:rsidRPr="00331B90" w:rsidRDefault="00331B90" w:rsidP="00331B90">
      <w:pPr>
        <w:ind w:left="360"/>
        <w:jc w:val="both"/>
        <w:rPr>
          <w:rFonts w:ascii="Arial" w:hAnsi="Arial" w:cs="Arial"/>
        </w:rPr>
      </w:pPr>
      <w:r w:rsidRPr="00331B90">
        <w:rPr>
          <w:rFonts w:ascii="Arial" w:hAnsi="Arial" w:cs="Arial"/>
        </w:rPr>
        <w:t>El no contar con un área designada para residuos peligrosos representa una falencia crítica en la gestión ambiental, ya que puede generar exposición indebida, contaminación o manejo inadecuado de desechos derivados de combustibles.</w:t>
      </w:r>
    </w:p>
    <w:p w14:paraId="1B927134" w14:textId="77777777" w:rsidR="00331B90" w:rsidRPr="00331B90" w:rsidRDefault="00331B90" w:rsidP="00331B90">
      <w:pPr>
        <w:ind w:left="360"/>
        <w:jc w:val="both"/>
        <w:rPr>
          <w:rFonts w:ascii="Arial" w:hAnsi="Arial" w:cs="Arial"/>
        </w:rPr>
      </w:pPr>
      <w:r w:rsidRPr="00331B90">
        <w:rPr>
          <w:rFonts w:ascii="Arial" w:hAnsi="Arial" w:cs="Arial"/>
        </w:rPr>
        <w:t>4. No remite documentación de operación</w:t>
      </w:r>
    </w:p>
    <w:p w14:paraId="5C0DA584" w14:textId="77777777" w:rsidR="00331B90" w:rsidRPr="00331B90" w:rsidRDefault="00331B90" w:rsidP="00331B90">
      <w:pPr>
        <w:ind w:left="360"/>
        <w:jc w:val="both"/>
        <w:rPr>
          <w:rFonts w:ascii="Arial" w:hAnsi="Arial" w:cs="Arial"/>
        </w:rPr>
      </w:pPr>
      <w:r w:rsidRPr="00331B90">
        <w:rPr>
          <w:rFonts w:ascii="Arial" w:hAnsi="Arial" w:cs="Arial"/>
        </w:rPr>
        <w:t>La no entrega de documentos básicos de operación compromete la validación de requisitos técnicos y normativos inherentes a la autorización de la estación.</w:t>
      </w:r>
    </w:p>
    <w:p w14:paraId="129399B0" w14:textId="77777777" w:rsidR="00331B90" w:rsidRPr="00331B90" w:rsidRDefault="00000000" w:rsidP="00331B90">
      <w:pPr>
        <w:ind w:left="360"/>
        <w:jc w:val="both"/>
        <w:rPr>
          <w:rFonts w:ascii="Arial" w:hAnsi="Arial" w:cs="Arial"/>
          <w:b/>
          <w:bCs/>
        </w:rPr>
      </w:pPr>
      <w:r>
        <w:rPr>
          <w:rFonts w:ascii="Arial" w:hAnsi="Arial" w:cs="Arial"/>
        </w:rPr>
        <w:pict w14:anchorId="4364948F">
          <v:rect id="_x0000_i1026" style="width:0;height:1.5pt" o:hralign="center" o:hrstd="t" o:hr="t" fillcolor="#a0a0a0" stroked="f"/>
        </w:pict>
      </w:r>
    </w:p>
    <w:p w14:paraId="08513033" w14:textId="77777777" w:rsidR="00331B90" w:rsidRDefault="00331B90" w:rsidP="00331B90">
      <w:pPr>
        <w:ind w:left="360"/>
        <w:jc w:val="both"/>
        <w:rPr>
          <w:rFonts w:ascii="Arial" w:hAnsi="Arial" w:cs="Arial"/>
          <w:b/>
          <w:bCs/>
        </w:rPr>
      </w:pPr>
      <w:r w:rsidRPr="00331B90">
        <w:rPr>
          <w:rFonts w:ascii="Arial" w:hAnsi="Arial" w:cs="Arial"/>
          <w:b/>
          <w:bCs/>
        </w:rPr>
        <w:t>EDS FRONTERA 1</w:t>
      </w:r>
    </w:p>
    <w:p w14:paraId="2DB2B7D2" w14:textId="77777777" w:rsidR="00331B90" w:rsidRPr="00331B90" w:rsidRDefault="00331B90" w:rsidP="00331B90">
      <w:pPr>
        <w:jc w:val="both"/>
        <w:rPr>
          <w:rFonts w:ascii="Arial" w:hAnsi="Arial" w:cs="Arial"/>
        </w:rPr>
      </w:pPr>
      <w:r w:rsidRPr="00331B90">
        <w:rPr>
          <w:rFonts w:ascii="Arial" w:hAnsi="Arial" w:cs="Arial"/>
        </w:rPr>
        <w:t>Hallazgos de desviación al Reglamento Técnico (Resolución 40198 de 2021)</w:t>
      </w:r>
    </w:p>
    <w:p w14:paraId="7CD5BB33" w14:textId="77777777" w:rsidR="00331B90" w:rsidRPr="00331B90" w:rsidRDefault="00331B90" w:rsidP="00331B90">
      <w:pPr>
        <w:ind w:left="360"/>
        <w:jc w:val="both"/>
        <w:rPr>
          <w:rFonts w:ascii="Arial" w:hAnsi="Arial" w:cs="Arial"/>
        </w:rPr>
      </w:pPr>
      <w:r w:rsidRPr="00331B90">
        <w:rPr>
          <w:rFonts w:ascii="Arial" w:hAnsi="Arial" w:cs="Arial"/>
        </w:rPr>
        <w:t>1. Carriles de circulación con ancho inferior al mínimo (2,65 m)</w:t>
      </w:r>
    </w:p>
    <w:p w14:paraId="2E7B8439" w14:textId="77777777" w:rsidR="00331B90" w:rsidRPr="00331B90" w:rsidRDefault="00331B90" w:rsidP="00331B90">
      <w:pPr>
        <w:ind w:left="360"/>
        <w:jc w:val="both"/>
        <w:rPr>
          <w:rFonts w:ascii="Arial" w:hAnsi="Arial" w:cs="Arial"/>
        </w:rPr>
      </w:pPr>
      <w:r w:rsidRPr="00331B90">
        <w:rPr>
          <w:rFonts w:ascii="Arial" w:hAnsi="Arial" w:cs="Arial"/>
        </w:rPr>
        <w:t>El ancho insuficiente en los carriles impide la maniobra segura de vehículos y contraviene los criterios técnicos establecidos para tránsito interno. Esto aumenta el riesgo de colisiones y dificulta un flujo organizado dentro de la estación.</w:t>
      </w:r>
    </w:p>
    <w:p w14:paraId="538C3960" w14:textId="77777777" w:rsidR="00331B90" w:rsidRPr="00331B90" w:rsidRDefault="00331B90" w:rsidP="00331B90">
      <w:pPr>
        <w:ind w:left="360"/>
        <w:jc w:val="both"/>
        <w:rPr>
          <w:rFonts w:ascii="Arial" w:hAnsi="Arial" w:cs="Arial"/>
        </w:rPr>
      </w:pPr>
      <w:r w:rsidRPr="00331B90">
        <w:rPr>
          <w:rFonts w:ascii="Arial" w:hAnsi="Arial" w:cs="Arial"/>
        </w:rPr>
        <w:t>2. Maniobras de abastecimiento fuera del carril perimetral</w:t>
      </w:r>
    </w:p>
    <w:p w14:paraId="4581FA55" w14:textId="77777777" w:rsidR="00331B90" w:rsidRPr="00331B90" w:rsidRDefault="00331B90" w:rsidP="00331B90">
      <w:pPr>
        <w:ind w:left="360"/>
        <w:jc w:val="both"/>
        <w:rPr>
          <w:rFonts w:ascii="Arial" w:hAnsi="Arial" w:cs="Arial"/>
        </w:rPr>
      </w:pPr>
      <w:r w:rsidRPr="00331B90">
        <w:rPr>
          <w:rFonts w:ascii="Arial" w:hAnsi="Arial" w:cs="Arial"/>
        </w:rPr>
        <w:t>El abastecimiento por fuera de las áreas destinadas a tal fin constituye un riesgo operativo significativo, ya que expone a los usuarios a zonas no preparadas para el manejo de vapores inflamables ni derrames.</w:t>
      </w:r>
    </w:p>
    <w:p w14:paraId="266D5C48" w14:textId="77777777" w:rsidR="00331B90" w:rsidRPr="00331B90" w:rsidRDefault="00331B90" w:rsidP="00331B90">
      <w:pPr>
        <w:ind w:left="360"/>
        <w:jc w:val="both"/>
        <w:rPr>
          <w:rFonts w:ascii="Arial" w:hAnsi="Arial" w:cs="Arial"/>
        </w:rPr>
      </w:pPr>
      <w:r w:rsidRPr="00331B90">
        <w:rPr>
          <w:rFonts w:ascii="Arial" w:hAnsi="Arial" w:cs="Arial"/>
        </w:rPr>
        <w:t>3. No remite información documental</w:t>
      </w:r>
    </w:p>
    <w:p w14:paraId="4C7A01FC" w14:textId="77777777" w:rsidR="00331B90" w:rsidRPr="00331B90" w:rsidRDefault="00331B90" w:rsidP="00331B90">
      <w:pPr>
        <w:ind w:left="360"/>
        <w:jc w:val="both"/>
        <w:rPr>
          <w:rFonts w:ascii="Arial" w:hAnsi="Arial" w:cs="Arial"/>
        </w:rPr>
      </w:pPr>
      <w:r w:rsidRPr="00331B90">
        <w:rPr>
          <w:rFonts w:ascii="Arial" w:hAnsi="Arial" w:cs="Arial"/>
        </w:rPr>
        <w:t>La falta de documentación limita la verificación de conformidad técnica, dificultando el análisis de la operación y el cumplimiento de los requisitos establecidos para estaciones de servicio.</w:t>
      </w:r>
    </w:p>
    <w:p w14:paraId="7FAAF37D" w14:textId="77777777" w:rsidR="00331B90" w:rsidRPr="00331B90" w:rsidRDefault="00000000" w:rsidP="00331B90">
      <w:pPr>
        <w:ind w:left="360"/>
        <w:jc w:val="both"/>
        <w:rPr>
          <w:rFonts w:ascii="Arial" w:hAnsi="Arial" w:cs="Arial"/>
          <w:b/>
          <w:bCs/>
        </w:rPr>
      </w:pPr>
      <w:r>
        <w:rPr>
          <w:rFonts w:ascii="Arial" w:hAnsi="Arial" w:cs="Arial"/>
        </w:rPr>
        <w:lastRenderedPageBreak/>
        <w:pict w14:anchorId="04A402A7">
          <v:rect id="_x0000_i1027" style="width:0;height:1.5pt" o:hralign="center" o:hrstd="t" o:hr="t" fillcolor="#a0a0a0" stroked="f"/>
        </w:pict>
      </w:r>
    </w:p>
    <w:p w14:paraId="6731FA46" w14:textId="77777777" w:rsidR="00331B90" w:rsidRDefault="00331B90" w:rsidP="00331B90">
      <w:pPr>
        <w:ind w:left="360"/>
        <w:jc w:val="both"/>
        <w:rPr>
          <w:rFonts w:ascii="Arial" w:hAnsi="Arial" w:cs="Arial"/>
          <w:b/>
          <w:bCs/>
        </w:rPr>
      </w:pPr>
      <w:r w:rsidRPr="00331B90">
        <w:rPr>
          <w:rFonts w:ascii="Arial" w:hAnsi="Arial" w:cs="Arial"/>
          <w:b/>
          <w:bCs/>
        </w:rPr>
        <w:t>EDS BAVARIA 1</w:t>
      </w:r>
    </w:p>
    <w:p w14:paraId="035B3FD3" w14:textId="77777777" w:rsidR="00331B90" w:rsidRPr="00331B90" w:rsidRDefault="00331B90" w:rsidP="00331B90">
      <w:pPr>
        <w:jc w:val="both"/>
        <w:rPr>
          <w:rFonts w:ascii="Arial" w:hAnsi="Arial" w:cs="Arial"/>
        </w:rPr>
      </w:pPr>
      <w:r w:rsidRPr="00331B90">
        <w:rPr>
          <w:rFonts w:ascii="Arial" w:hAnsi="Arial" w:cs="Arial"/>
        </w:rPr>
        <w:t>Hallazgos de desviación al Reglamento Técnico (Resolución 40198 de 2021)</w:t>
      </w:r>
    </w:p>
    <w:p w14:paraId="6B7D2DD0" w14:textId="77777777" w:rsidR="00331B90" w:rsidRPr="00331B90" w:rsidRDefault="00331B90" w:rsidP="00331B90">
      <w:pPr>
        <w:ind w:left="360"/>
        <w:jc w:val="both"/>
        <w:rPr>
          <w:rFonts w:ascii="Arial" w:hAnsi="Arial" w:cs="Arial"/>
        </w:rPr>
      </w:pPr>
      <w:r w:rsidRPr="00331B90">
        <w:rPr>
          <w:rFonts w:ascii="Arial" w:hAnsi="Arial" w:cs="Arial"/>
        </w:rPr>
        <w:t>1. Uso de cinta teflón en conexiones</w:t>
      </w:r>
    </w:p>
    <w:p w14:paraId="3C53649F" w14:textId="77777777" w:rsidR="00331B90" w:rsidRPr="00331B90" w:rsidRDefault="00331B90" w:rsidP="00331B90">
      <w:pPr>
        <w:ind w:left="360"/>
        <w:jc w:val="both"/>
        <w:rPr>
          <w:rFonts w:ascii="Arial" w:hAnsi="Arial" w:cs="Arial"/>
        </w:rPr>
      </w:pPr>
      <w:r w:rsidRPr="00331B90">
        <w:rPr>
          <w:rFonts w:ascii="Arial" w:hAnsi="Arial" w:cs="Arial"/>
        </w:rPr>
        <w:t>El empleo de cinta teflón en sistemas de combustible compromete la hermeticidad y no cumple con las especificaciones técnicas de sellantes certificados, generando riesgo de fugas.</w:t>
      </w:r>
    </w:p>
    <w:p w14:paraId="6647FC81" w14:textId="77777777" w:rsidR="00331B90" w:rsidRPr="00331B90" w:rsidRDefault="00331B90" w:rsidP="00331B90">
      <w:pPr>
        <w:ind w:left="360"/>
        <w:jc w:val="both"/>
        <w:rPr>
          <w:rFonts w:ascii="Arial" w:hAnsi="Arial" w:cs="Arial"/>
        </w:rPr>
      </w:pPr>
      <w:r w:rsidRPr="00331B90">
        <w:rPr>
          <w:rFonts w:ascii="Arial" w:hAnsi="Arial" w:cs="Arial"/>
        </w:rPr>
        <w:t>2. Punto de conexión a tierra en mal estado</w:t>
      </w:r>
    </w:p>
    <w:p w14:paraId="72AECB69" w14:textId="77777777" w:rsidR="00331B90" w:rsidRPr="00331B90" w:rsidRDefault="00331B90" w:rsidP="00331B90">
      <w:pPr>
        <w:ind w:left="360"/>
        <w:jc w:val="both"/>
        <w:rPr>
          <w:rFonts w:ascii="Arial" w:hAnsi="Arial" w:cs="Arial"/>
        </w:rPr>
      </w:pPr>
      <w:r w:rsidRPr="00331B90">
        <w:rPr>
          <w:rFonts w:ascii="Arial" w:hAnsi="Arial" w:cs="Arial"/>
        </w:rPr>
        <w:t>Un sistema de tierra defectuoso compromete la disipación segura de cargas eléctricas, aumentando el riesgo de arcos eléctricos o chispas en zonas con vapores inflamables.</w:t>
      </w:r>
    </w:p>
    <w:p w14:paraId="36BE6039" w14:textId="77777777" w:rsidR="00331B90" w:rsidRPr="00331B90" w:rsidRDefault="00331B90" w:rsidP="00331B90">
      <w:pPr>
        <w:ind w:left="360"/>
        <w:jc w:val="both"/>
        <w:rPr>
          <w:rFonts w:ascii="Arial" w:hAnsi="Arial" w:cs="Arial"/>
        </w:rPr>
      </w:pPr>
      <w:r w:rsidRPr="00331B90">
        <w:rPr>
          <w:rFonts w:ascii="Arial" w:hAnsi="Arial" w:cs="Arial"/>
        </w:rPr>
        <w:t xml:space="preserve">3. Líquidos en </w:t>
      </w:r>
      <w:proofErr w:type="spellStart"/>
      <w:r w:rsidRPr="00331B90">
        <w:rPr>
          <w:rFonts w:ascii="Arial" w:hAnsi="Arial" w:cs="Arial"/>
        </w:rPr>
        <w:t>spill</w:t>
      </w:r>
      <w:proofErr w:type="spellEnd"/>
      <w:r w:rsidRPr="00331B90">
        <w:rPr>
          <w:rFonts w:ascii="Arial" w:hAnsi="Arial" w:cs="Arial"/>
        </w:rPr>
        <w:t xml:space="preserve"> container</w:t>
      </w:r>
    </w:p>
    <w:p w14:paraId="407E45E5" w14:textId="77777777" w:rsidR="00331B90" w:rsidRPr="00331B90" w:rsidRDefault="00331B90" w:rsidP="00331B90">
      <w:pPr>
        <w:ind w:left="360"/>
        <w:jc w:val="both"/>
        <w:rPr>
          <w:rFonts w:ascii="Arial" w:hAnsi="Arial" w:cs="Arial"/>
        </w:rPr>
      </w:pPr>
      <w:r w:rsidRPr="00331B90">
        <w:rPr>
          <w:rFonts w:ascii="Arial" w:hAnsi="Arial" w:cs="Arial"/>
        </w:rPr>
        <w:t>La presencia de líquidos indica posible fuga o fallas en las conexiones del surtidor. Esto refleja un riesgo inmediato que requiere corrección para evitar contaminación o incendios.</w:t>
      </w:r>
    </w:p>
    <w:p w14:paraId="474C3E34" w14:textId="77777777" w:rsidR="00331B90" w:rsidRPr="00331B90" w:rsidRDefault="00331B90" w:rsidP="00331B90">
      <w:pPr>
        <w:ind w:left="360"/>
        <w:jc w:val="both"/>
        <w:rPr>
          <w:rFonts w:ascii="Arial" w:hAnsi="Arial" w:cs="Arial"/>
        </w:rPr>
      </w:pPr>
      <w:r w:rsidRPr="00331B90">
        <w:rPr>
          <w:rFonts w:ascii="Arial" w:hAnsi="Arial" w:cs="Arial"/>
        </w:rPr>
        <w:t>4. Líquidos en zona de bomba sumergible</w:t>
      </w:r>
    </w:p>
    <w:p w14:paraId="52FB2CD4" w14:textId="77777777" w:rsidR="00331B90" w:rsidRPr="00331B90" w:rsidRDefault="00331B90" w:rsidP="00331B90">
      <w:pPr>
        <w:ind w:left="360"/>
        <w:jc w:val="both"/>
        <w:rPr>
          <w:rFonts w:ascii="Arial" w:hAnsi="Arial" w:cs="Arial"/>
        </w:rPr>
      </w:pPr>
      <w:r w:rsidRPr="00331B90">
        <w:rPr>
          <w:rFonts w:ascii="Arial" w:hAnsi="Arial" w:cs="Arial"/>
        </w:rPr>
        <w:t>La acumulación de líquidos en el pozo de bombas sugiere deficiencias en la hermeticidad del sistema y debe ser atendido de inmediato debido al riesgo ambiental y de incendio.</w:t>
      </w:r>
    </w:p>
    <w:p w14:paraId="08F395FD" w14:textId="77777777" w:rsidR="00331B90" w:rsidRPr="00331B90" w:rsidRDefault="00000000" w:rsidP="00331B90">
      <w:pPr>
        <w:ind w:left="360"/>
        <w:jc w:val="both"/>
        <w:rPr>
          <w:rFonts w:ascii="Arial" w:hAnsi="Arial" w:cs="Arial"/>
          <w:b/>
          <w:bCs/>
        </w:rPr>
      </w:pPr>
      <w:r>
        <w:rPr>
          <w:rFonts w:ascii="Arial" w:hAnsi="Arial" w:cs="Arial"/>
        </w:rPr>
        <w:pict w14:anchorId="230665D6">
          <v:rect id="_x0000_i1028" style="width:0;height:1.5pt" o:hralign="center" o:hrstd="t" o:hr="t" fillcolor="#a0a0a0" stroked="f"/>
        </w:pict>
      </w:r>
    </w:p>
    <w:p w14:paraId="12256624" w14:textId="77777777" w:rsidR="00331B90" w:rsidRDefault="00331B90" w:rsidP="00331B90">
      <w:pPr>
        <w:ind w:left="360"/>
        <w:jc w:val="both"/>
        <w:rPr>
          <w:rFonts w:ascii="Arial" w:hAnsi="Arial" w:cs="Arial"/>
          <w:b/>
          <w:bCs/>
        </w:rPr>
      </w:pPr>
      <w:r w:rsidRPr="00331B90">
        <w:rPr>
          <w:rFonts w:ascii="Arial" w:hAnsi="Arial" w:cs="Arial"/>
          <w:b/>
          <w:bCs/>
        </w:rPr>
        <w:t>EDS BAVARIA 2</w:t>
      </w:r>
    </w:p>
    <w:p w14:paraId="3FCC3EFB" w14:textId="77777777" w:rsidR="00331B90" w:rsidRPr="00331B90" w:rsidRDefault="00331B90" w:rsidP="00331B90">
      <w:pPr>
        <w:jc w:val="both"/>
        <w:rPr>
          <w:rFonts w:ascii="Arial" w:hAnsi="Arial" w:cs="Arial"/>
        </w:rPr>
      </w:pPr>
      <w:r w:rsidRPr="00331B90">
        <w:rPr>
          <w:rFonts w:ascii="Arial" w:hAnsi="Arial" w:cs="Arial"/>
        </w:rPr>
        <w:t>Hallazgos de desviación al Reglamento Técnico (Resolución 40198 de 2021)</w:t>
      </w:r>
    </w:p>
    <w:p w14:paraId="06F0EEEF" w14:textId="77777777" w:rsidR="00331B90" w:rsidRPr="00331B90" w:rsidRDefault="00331B90" w:rsidP="00331B90">
      <w:pPr>
        <w:ind w:left="360"/>
        <w:jc w:val="both"/>
        <w:rPr>
          <w:rFonts w:ascii="Arial" w:hAnsi="Arial" w:cs="Arial"/>
        </w:rPr>
      </w:pPr>
      <w:r w:rsidRPr="00331B90">
        <w:rPr>
          <w:rFonts w:ascii="Arial" w:hAnsi="Arial" w:cs="Arial"/>
        </w:rPr>
        <w:t>1. Trampa de grasas seca y sin caída hacia ella</w:t>
      </w:r>
    </w:p>
    <w:p w14:paraId="640AFCB2" w14:textId="77777777" w:rsidR="00331B90" w:rsidRPr="00331B90" w:rsidRDefault="00331B90" w:rsidP="00331B90">
      <w:pPr>
        <w:ind w:left="360"/>
        <w:jc w:val="both"/>
        <w:rPr>
          <w:rFonts w:ascii="Arial" w:hAnsi="Arial" w:cs="Arial"/>
        </w:rPr>
      </w:pPr>
      <w:r w:rsidRPr="00331B90">
        <w:rPr>
          <w:rFonts w:ascii="Arial" w:hAnsi="Arial" w:cs="Arial"/>
        </w:rPr>
        <w:t>Una trampa de grasas sin agua operativa no puede cumplir su función de retención de contaminantes. Esto expone al sistema a fallas hidráulicas y contaminación.</w:t>
      </w:r>
    </w:p>
    <w:p w14:paraId="148D2982" w14:textId="77777777" w:rsidR="00331B90" w:rsidRPr="00331B90" w:rsidRDefault="00331B90" w:rsidP="00331B90">
      <w:pPr>
        <w:ind w:left="360"/>
        <w:jc w:val="both"/>
        <w:rPr>
          <w:rFonts w:ascii="Arial" w:hAnsi="Arial" w:cs="Arial"/>
        </w:rPr>
      </w:pPr>
      <w:r w:rsidRPr="00331B90">
        <w:rPr>
          <w:rFonts w:ascii="Arial" w:hAnsi="Arial" w:cs="Arial"/>
        </w:rPr>
        <w:t>2. Placa de concreto de la isla fracturada</w:t>
      </w:r>
    </w:p>
    <w:p w14:paraId="067E28D6" w14:textId="77777777" w:rsidR="00331B90" w:rsidRPr="00331B90" w:rsidRDefault="00331B90" w:rsidP="00331B90">
      <w:pPr>
        <w:ind w:left="360"/>
        <w:jc w:val="both"/>
        <w:rPr>
          <w:rFonts w:ascii="Arial" w:hAnsi="Arial" w:cs="Arial"/>
        </w:rPr>
      </w:pPr>
      <w:r w:rsidRPr="00331B90">
        <w:rPr>
          <w:rFonts w:ascii="Arial" w:hAnsi="Arial" w:cs="Arial"/>
        </w:rPr>
        <w:lastRenderedPageBreak/>
        <w:t>Las fisuras comprometen la estabilidad estructural de los surtidores y facilitan infiltraciones hacia el subsuelo, aumentando riesgos ambientales y operativos.</w:t>
      </w:r>
    </w:p>
    <w:p w14:paraId="30F14D98" w14:textId="77777777" w:rsidR="00331B90" w:rsidRPr="00331B90" w:rsidRDefault="00331B90" w:rsidP="00331B90">
      <w:pPr>
        <w:ind w:left="360"/>
        <w:jc w:val="both"/>
        <w:rPr>
          <w:rFonts w:ascii="Arial" w:hAnsi="Arial" w:cs="Arial"/>
        </w:rPr>
      </w:pPr>
      <w:r w:rsidRPr="00331B90">
        <w:rPr>
          <w:rFonts w:ascii="Arial" w:hAnsi="Arial" w:cs="Arial"/>
        </w:rPr>
        <w:t>3. Uso de cinta teflón en conexiones</w:t>
      </w:r>
    </w:p>
    <w:p w14:paraId="343A8E5F" w14:textId="77777777" w:rsidR="00331B90" w:rsidRPr="00331B90" w:rsidRDefault="00331B90" w:rsidP="00331B90">
      <w:pPr>
        <w:ind w:left="360"/>
        <w:jc w:val="both"/>
        <w:rPr>
          <w:rFonts w:ascii="Arial" w:hAnsi="Arial" w:cs="Arial"/>
        </w:rPr>
      </w:pPr>
      <w:r w:rsidRPr="00331B90">
        <w:rPr>
          <w:rFonts w:ascii="Arial" w:hAnsi="Arial" w:cs="Arial"/>
        </w:rPr>
        <w:t>Esta práctica no autorizada genera riesgo de fugas debido a la incompatibilidad del material con hidrocarburos.</w:t>
      </w:r>
    </w:p>
    <w:p w14:paraId="4574974C" w14:textId="77777777" w:rsidR="00331B90" w:rsidRPr="00331B90" w:rsidRDefault="00331B90" w:rsidP="00331B90">
      <w:pPr>
        <w:ind w:left="360"/>
        <w:jc w:val="both"/>
        <w:rPr>
          <w:rFonts w:ascii="Arial" w:hAnsi="Arial" w:cs="Arial"/>
        </w:rPr>
      </w:pPr>
      <w:r w:rsidRPr="00331B90">
        <w:rPr>
          <w:rFonts w:ascii="Arial" w:hAnsi="Arial" w:cs="Arial"/>
        </w:rPr>
        <w:t>4. Punto de conexión a tierra deteriorado</w:t>
      </w:r>
    </w:p>
    <w:p w14:paraId="24DD0EB6" w14:textId="77777777" w:rsidR="00331B90" w:rsidRPr="00331B90" w:rsidRDefault="00331B90" w:rsidP="00331B90">
      <w:pPr>
        <w:ind w:left="360"/>
        <w:jc w:val="both"/>
        <w:rPr>
          <w:rFonts w:ascii="Arial" w:hAnsi="Arial" w:cs="Arial"/>
        </w:rPr>
      </w:pPr>
      <w:r w:rsidRPr="00331B90">
        <w:rPr>
          <w:rFonts w:ascii="Arial" w:hAnsi="Arial" w:cs="Arial"/>
        </w:rPr>
        <w:t>Un sistema de tierra deficiente incrementa el riesgo de ignición accidental en presencia de vapores inflamables.</w:t>
      </w:r>
    </w:p>
    <w:p w14:paraId="4F8A1643" w14:textId="77777777" w:rsidR="00331B90" w:rsidRPr="00331B90" w:rsidRDefault="00000000" w:rsidP="00331B90">
      <w:pPr>
        <w:ind w:left="360"/>
        <w:jc w:val="both"/>
        <w:rPr>
          <w:rFonts w:ascii="Arial" w:hAnsi="Arial" w:cs="Arial"/>
          <w:b/>
          <w:bCs/>
        </w:rPr>
      </w:pPr>
      <w:r>
        <w:rPr>
          <w:rFonts w:ascii="Arial" w:hAnsi="Arial" w:cs="Arial"/>
        </w:rPr>
        <w:pict w14:anchorId="477D79D0">
          <v:rect id="_x0000_i1029" style="width:0;height:1.5pt" o:hralign="center" o:hrstd="t" o:hr="t" fillcolor="#a0a0a0" stroked="f"/>
        </w:pict>
      </w:r>
    </w:p>
    <w:p w14:paraId="1D3280BA" w14:textId="77777777" w:rsidR="00331B90" w:rsidRDefault="00331B90" w:rsidP="00331B90">
      <w:pPr>
        <w:ind w:left="360"/>
        <w:jc w:val="both"/>
        <w:rPr>
          <w:rFonts w:ascii="Arial" w:hAnsi="Arial" w:cs="Arial"/>
          <w:b/>
          <w:bCs/>
        </w:rPr>
      </w:pPr>
      <w:r w:rsidRPr="00331B90">
        <w:rPr>
          <w:rFonts w:ascii="Arial" w:hAnsi="Arial" w:cs="Arial"/>
          <w:b/>
          <w:bCs/>
        </w:rPr>
        <w:t>EDS BAVARIA 3</w:t>
      </w:r>
    </w:p>
    <w:p w14:paraId="35810E7A" w14:textId="77777777" w:rsidR="00331B90" w:rsidRPr="00331B90" w:rsidRDefault="00331B90" w:rsidP="00331B90">
      <w:pPr>
        <w:jc w:val="both"/>
        <w:rPr>
          <w:rFonts w:ascii="Arial" w:hAnsi="Arial" w:cs="Arial"/>
        </w:rPr>
      </w:pPr>
      <w:r w:rsidRPr="00331B90">
        <w:rPr>
          <w:rFonts w:ascii="Arial" w:hAnsi="Arial" w:cs="Arial"/>
        </w:rPr>
        <w:t>Hallazgos de desviación al Reglamento Técnico (Resolución 40198 de 2021)</w:t>
      </w:r>
    </w:p>
    <w:p w14:paraId="27A0D37D" w14:textId="77777777" w:rsidR="00331B90" w:rsidRPr="00331B90" w:rsidRDefault="00331B90" w:rsidP="00331B90">
      <w:pPr>
        <w:ind w:left="360"/>
        <w:jc w:val="both"/>
        <w:rPr>
          <w:rFonts w:ascii="Arial" w:hAnsi="Arial" w:cs="Arial"/>
        </w:rPr>
      </w:pPr>
      <w:r w:rsidRPr="00331B90">
        <w:rPr>
          <w:rFonts w:ascii="Arial" w:hAnsi="Arial" w:cs="Arial"/>
        </w:rPr>
        <w:t>1. Ausencia de cuarto de RESPEL</w:t>
      </w:r>
    </w:p>
    <w:p w14:paraId="5FDE2BC3" w14:textId="77777777" w:rsidR="00331B90" w:rsidRPr="00331B90" w:rsidRDefault="00331B90" w:rsidP="00331B90">
      <w:pPr>
        <w:ind w:left="360"/>
        <w:jc w:val="both"/>
        <w:rPr>
          <w:rFonts w:ascii="Arial" w:hAnsi="Arial" w:cs="Arial"/>
        </w:rPr>
      </w:pPr>
      <w:r w:rsidRPr="00331B90">
        <w:rPr>
          <w:rFonts w:ascii="Arial" w:hAnsi="Arial" w:cs="Arial"/>
        </w:rPr>
        <w:t>La falta de un espacio adecuado para el manejo de residuos peligrosos incumple normas ambientales y afecta la gestión segura de desechos.</w:t>
      </w:r>
    </w:p>
    <w:p w14:paraId="6941D15F" w14:textId="77777777" w:rsidR="00331B90" w:rsidRPr="00331B90" w:rsidRDefault="00331B90" w:rsidP="00331B90">
      <w:pPr>
        <w:ind w:left="360"/>
        <w:jc w:val="both"/>
        <w:rPr>
          <w:rFonts w:ascii="Arial" w:hAnsi="Arial" w:cs="Arial"/>
        </w:rPr>
      </w:pPr>
      <w:r w:rsidRPr="00331B90">
        <w:rPr>
          <w:rFonts w:ascii="Arial" w:hAnsi="Arial" w:cs="Arial"/>
        </w:rPr>
        <w:t>2. Labores de soldadura cerca de zonas de combustible</w:t>
      </w:r>
    </w:p>
    <w:p w14:paraId="1D0A1B2E" w14:textId="77777777" w:rsidR="00331B90" w:rsidRPr="00331B90" w:rsidRDefault="00331B90" w:rsidP="00331B90">
      <w:pPr>
        <w:ind w:left="360"/>
        <w:jc w:val="both"/>
        <w:rPr>
          <w:rFonts w:ascii="Arial" w:hAnsi="Arial" w:cs="Arial"/>
        </w:rPr>
      </w:pPr>
      <w:r w:rsidRPr="00331B90">
        <w:rPr>
          <w:rFonts w:ascii="Arial" w:hAnsi="Arial" w:cs="Arial"/>
        </w:rPr>
        <w:t>Realizar trabajos en caliente sin control cercano a áreas con vapores inflamables constituye una práctica de alto riesgo, pudiendo derivar en incendios o explosiones.</w:t>
      </w:r>
    </w:p>
    <w:p w14:paraId="27C17C3E" w14:textId="77777777" w:rsidR="00331B90" w:rsidRPr="00331B90" w:rsidRDefault="00331B90" w:rsidP="00331B90">
      <w:pPr>
        <w:ind w:left="360"/>
        <w:jc w:val="both"/>
        <w:rPr>
          <w:rFonts w:ascii="Arial" w:hAnsi="Arial" w:cs="Arial"/>
        </w:rPr>
      </w:pPr>
      <w:r w:rsidRPr="00331B90">
        <w:rPr>
          <w:rFonts w:ascii="Arial" w:hAnsi="Arial" w:cs="Arial"/>
        </w:rPr>
        <w:t>3. Parada de emergencia en zona de difícil acceso</w:t>
      </w:r>
    </w:p>
    <w:p w14:paraId="44C829C5" w14:textId="77777777" w:rsidR="00331B90" w:rsidRPr="00331B90" w:rsidRDefault="00331B90" w:rsidP="00331B90">
      <w:pPr>
        <w:ind w:left="360"/>
        <w:jc w:val="both"/>
        <w:rPr>
          <w:rFonts w:ascii="Arial" w:hAnsi="Arial" w:cs="Arial"/>
        </w:rPr>
      </w:pPr>
      <w:r w:rsidRPr="00331B90">
        <w:rPr>
          <w:rFonts w:ascii="Arial" w:hAnsi="Arial" w:cs="Arial"/>
        </w:rPr>
        <w:t>La inaccesibilidad compromete la capacidad de respuesta inmediata ante incidentes, afectando la seguridad integral de la estación.</w:t>
      </w:r>
    </w:p>
    <w:p w14:paraId="4DF73CD6" w14:textId="77777777" w:rsidR="00331B90" w:rsidRPr="00331B90" w:rsidRDefault="00331B90" w:rsidP="00331B90">
      <w:pPr>
        <w:ind w:left="360"/>
        <w:jc w:val="both"/>
        <w:rPr>
          <w:rFonts w:ascii="Arial" w:hAnsi="Arial" w:cs="Arial"/>
        </w:rPr>
      </w:pPr>
      <w:r w:rsidRPr="00331B90">
        <w:rPr>
          <w:rFonts w:ascii="Arial" w:hAnsi="Arial" w:cs="Arial"/>
        </w:rPr>
        <w:t>4. No se exhibe el horario en el tótem</w:t>
      </w:r>
    </w:p>
    <w:p w14:paraId="20E5C884" w14:textId="77777777" w:rsidR="00331B90" w:rsidRPr="00331B90" w:rsidRDefault="00331B90" w:rsidP="00331B90">
      <w:pPr>
        <w:ind w:left="360"/>
        <w:jc w:val="both"/>
        <w:rPr>
          <w:rFonts w:ascii="Arial" w:hAnsi="Arial" w:cs="Arial"/>
        </w:rPr>
      </w:pPr>
      <w:r w:rsidRPr="00331B90">
        <w:rPr>
          <w:rFonts w:ascii="Arial" w:hAnsi="Arial" w:cs="Arial"/>
        </w:rPr>
        <w:t>La ausencia de horarios visibles afecta la información al consumidor e incumple deberes de comunicación externa.</w:t>
      </w:r>
    </w:p>
    <w:p w14:paraId="2A4A4393" w14:textId="77777777" w:rsidR="00331B90" w:rsidRPr="00331B90" w:rsidRDefault="00331B90" w:rsidP="00331B90">
      <w:pPr>
        <w:ind w:left="360"/>
        <w:jc w:val="both"/>
        <w:rPr>
          <w:rFonts w:ascii="Arial" w:hAnsi="Arial" w:cs="Arial"/>
        </w:rPr>
      </w:pPr>
      <w:r w:rsidRPr="00331B90">
        <w:rPr>
          <w:rFonts w:ascii="Arial" w:hAnsi="Arial" w:cs="Arial"/>
        </w:rPr>
        <w:t>5. Uso de cinta teflón en conexiones</w:t>
      </w:r>
    </w:p>
    <w:p w14:paraId="7E0F2D26" w14:textId="77777777" w:rsidR="00331B90" w:rsidRPr="00331B90" w:rsidRDefault="00331B90" w:rsidP="00331B90">
      <w:pPr>
        <w:ind w:left="360"/>
        <w:jc w:val="both"/>
        <w:rPr>
          <w:rFonts w:ascii="Arial" w:hAnsi="Arial" w:cs="Arial"/>
        </w:rPr>
      </w:pPr>
      <w:r w:rsidRPr="00331B90">
        <w:rPr>
          <w:rFonts w:ascii="Arial" w:hAnsi="Arial" w:cs="Arial"/>
        </w:rPr>
        <w:lastRenderedPageBreak/>
        <w:t>Nuevamente, se evidencia la utilización de materiales no aptos, afectando la hermeticidad del sistema.</w:t>
      </w:r>
    </w:p>
    <w:p w14:paraId="27440756" w14:textId="77777777" w:rsidR="00331B90" w:rsidRPr="00331B90" w:rsidRDefault="00331B90" w:rsidP="00331B90">
      <w:pPr>
        <w:ind w:left="360"/>
        <w:jc w:val="both"/>
        <w:rPr>
          <w:rFonts w:ascii="Arial" w:hAnsi="Arial" w:cs="Arial"/>
        </w:rPr>
      </w:pPr>
      <w:r w:rsidRPr="00331B90">
        <w:rPr>
          <w:rFonts w:ascii="Arial" w:hAnsi="Arial" w:cs="Arial"/>
        </w:rPr>
        <w:t>6. Parqueo obstruye el acceso a baños públicos</w:t>
      </w:r>
    </w:p>
    <w:p w14:paraId="77DA43E2" w14:textId="77777777" w:rsidR="00331B90" w:rsidRPr="00331B90" w:rsidRDefault="00331B90" w:rsidP="00331B90">
      <w:pPr>
        <w:ind w:left="360"/>
        <w:jc w:val="both"/>
        <w:rPr>
          <w:rFonts w:ascii="Arial" w:hAnsi="Arial" w:cs="Arial"/>
        </w:rPr>
      </w:pPr>
      <w:r w:rsidRPr="00331B90">
        <w:rPr>
          <w:rFonts w:ascii="Arial" w:hAnsi="Arial" w:cs="Arial"/>
        </w:rPr>
        <w:t>Esta condición afecta las obligaciones mínimas de servicios a usuarios, generando barreras operativas y riesgos de movilidad interna.</w:t>
      </w:r>
    </w:p>
    <w:p w14:paraId="0B6B268C" w14:textId="77777777" w:rsidR="00331B90" w:rsidRPr="00331B90" w:rsidRDefault="00331B90" w:rsidP="00331B90">
      <w:pPr>
        <w:ind w:left="360"/>
        <w:jc w:val="both"/>
        <w:rPr>
          <w:rFonts w:ascii="Arial" w:hAnsi="Arial" w:cs="Arial"/>
        </w:rPr>
      </w:pPr>
      <w:r w:rsidRPr="00331B90">
        <w:rPr>
          <w:rFonts w:ascii="Arial" w:hAnsi="Arial" w:cs="Arial"/>
        </w:rPr>
        <w:t>7. Punto de conexión a tierra en mal estado</w:t>
      </w:r>
    </w:p>
    <w:p w14:paraId="28B27CA3" w14:textId="77777777" w:rsidR="00331B90" w:rsidRPr="00331B90" w:rsidRDefault="00331B90" w:rsidP="00331B90">
      <w:pPr>
        <w:ind w:left="360"/>
        <w:jc w:val="both"/>
        <w:rPr>
          <w:rFonts w:ascii="Arial" w:hAnsi="Arial" w:cs="Arial"/>
        </w:rPr>
      </w:pPr>
      <w:r w:rsidRPr="00331B90">
        <w:rPr>
          <w:rFonts w:ascii="Arial" w:hAnsi="Arial" w:cs="Arial"/>
        </w:rPr>
        <w:t>Refuerza una condición crítica que expone a la estación a riesgos eléctricos e incendios.</w:t>
      </w:r>
    </w:p>
    <w:p w14:paraId="62644065" w14:textId="77777777" w:rsidR="00331B90" w:rsidRPr="00331B90" w:rsidRDefault="00000000" w:rsidP="00331B90">
      <w:pPr>
        <w:ind w:left="360"/>
        <w:jc w:val="both"/>
        <w:rPr>
          <w:rFonts w:ascii="Arial" w:hAnsi="Arial" w:cs="Arial"/>
          <w:b/>
          <w:bCs/>
        </w:rPr>
      </w:pPr>
      <w:r>
        <w:rPr>
          <w:rFonts w:ascii="Arial" w:hAnsi="Arial" w:cs="Arial"/>
        </w:rPr>
        <w:pict w14:anchorId="33B70DCF">
          <v:rect id="_x0000_i1030" style="width:0;height:1.5pt" o:hralign="center" o:hrstd="t" o:hr="t" fillcolor="#a0a0a0" stroked="f"/>
        </w:pict>
      </w:r>
    </w:p>
    <w:p w14:paraId="4E6921F7" w14:textId="77777777" w:rsidR="00331B90" w:rsidRDefault="00331B90" w:rsidP="00331B90">
      <w:pPr>
        <w:ind w:left="360"/>
        <w:jc w:val="both"/>
        <w:rPr>
          <w:rFonts w:ascii="Arial" w:hAnsi="Arial" w:cs="Arial"/>
          <w:b/>
          <w:bCs/>
        </w:rPr>
      </w:pPr>
      <w:r w:rsidRPr="00331B90">
        <w:rPr>
          <w:rFonts w:ascii="Arial" w:hAnsi="Arial" w:cs="Arial"/>
          <w:b/>
          <w:bCs/>
        </w:rPr>
        <w:t>EDS MEGAESTACIÓN</w:t>
      </w:r>
    </w:p>
    <w:p w14:paraId="3248DE78" w14:textId="77777777" w:rsidR="00331B90" w:rsidRPr="00331B90" w:rsidRDefault="00331B90" w:rsidP="00331B90">
      <w:pPr>
        <w:jc w:val="both"/>
        <w:rPr>
          <w:rFonts w:ascii="Arial" w:hAnsi="Arial" w:cs="Arial"/>
        </w:rPr>
      </w:pPr>
      <w:r w:rsidRPr="00331B90">
        <w:rPr>
          <w:rFonts w:ascii="Arial" w:hAnsi="Arial" w:cs="Arial"/>
        </w:rPr>
        <w:t>Hallazgos de desviación al Reglamento Técnico (Resolución 40198 de 2021)</w:t>
      </w:r>
    </w:p>
    <w:p w14:paraId="22E01A18" w14:textId="77777777" w:rsidR="00331B90" w:rsidRPr="00331B90" w:rsidRDefault="00331B90" w:rsidP="00331B90">
      <w:pPr>
        <w:ind w:left="360"/>
        <w:jc w:val="both"/>
        <w:rPr>
          <w:rFonts w:ascii="Arial" w:hAnsi="Arial" w:cs="Arial"/>
        </w:rPr>
      </w:pPr>
      <w:r w:rsidRPr="00331B90">
        <w:rPr>
          <w:rFonts w:ascii="Arial" w:hAnsi="Arial" w:cs="Arial"/>
        </w:rPr>
        <w:t>1. Canal perimetral sin medidas técnicas</w:t>
      </w:r>
    </w:p>
    <w:p w14:paraId="0A55C863" w14:textId="77777777" w:rsidR="00331B90" w:rsidRPr="00331B90" w:rsidRDefault="00331B90" w:rsidP="00331B90">
      <w:pPr>
        <w:ind w:left="360"/>
        <w:jc w:val="both"/>
        <w:rPr>
          <w:rFonts w:ascii="Arial" w:hAnsi="Arial" w:cs="Arial"/>
        </w:rPr>
      </w:pPr>
      <w:r w:rsidRPr="00331B90">
        <w:rPr>
          <w:rFonts w:ascii="Arial" w:hAnsi="Arial" w:cs="Arial"/>
        </w:rPr>
        <w:t>La incorrecta geometría o dimensiones del canal afecta la recolección y conducción de aguas contaminadas, comprometiendo el drenaje y la seguridad ambiental del establecimiento.</w:t>
      </w:r>
    </w:p>
    <w:p w14:paraId="17F54440" w14:textId="77777777" w:rsidR="00331B90" w:rsidRPr="00331B90" w:rsidRDefault="00331B90" w:rsidP="00331B90">
      <w:pPr>
        <w:ind w:left="360"/>
        <w:jc w:val="both"/>
        <w:rPr>
          <w:rFonts w:ascii="Arial" w:hAnsi="Arial" w:cs="Arial"/>
        </w:rPr>
      </w:pPr>
      <w:r w:rsidRPr="00331B90">
        <w:rPr>
          <w:rFonts w:ascii="Arial" w:hAnsi="Arial" w:cs="Arial"/>
        </w:rPr>
        <w:t>2. Ausencia de extintores en las islas</w:t>
      </w:r>
    </w:p>
    <w:p w14:paraId="37480D43" w14:textId="77777777" w:rsidR="00331B90" w:rsidRPr="00331B90" w:rsidRDefault="00331B90" w:rsidP="00331B90">
      <w:pPr>
        <w:ind w:left="360"/>
        <w:jc w:val="both"/>
        <w:rPr>
          <w:rFonts w:ascii="Arial" w:hAnsi="Arial" w:cs="Arial"/>
        </w:rPr>
      </w:pPr>
      <w:r w:rsidRPr="00331B90">
        <w:rPr>
          <w:rFonts w:ascii="Arial" w:hAnsi="Arial" w:cs="Arial"/>
        </w:rPr>
        <w:t>No contar con equipos de extinción en los puntos de operación directa constituye un incumplimiento grave en materia de seguridad, reduciendo la capacidad de control ante un conato de incendio.</w:t>
      </w:r>
    </w:p>
    <w:p w14:paraId="62319E27" w14:textId="77777777" w:rsidR="00331B90" w:rsidRPr="00331B90" w:rsidRDefault="00000000" w:rsidP="00331B90">
      <w:pPr>
        <w:ind w:left="360"/>
        <w:jc w:val="both"/>
        <w:rPr>
          <w:rFonts w:ascii="Arial" w:hAnsi="Arial" w:cs="Arial"/>
          <w:b/>
          <w:bCs/>
        </w:rPr>
      </w:pPr>
      <w:r>
        <w:rPr>
          <w:rFonts w:ascii="Arial" w:hAnsi="Arial" w:cs="Arial"/>
        </w:rPr>
        <w:pict w14:anchorId="10999199">
          <v:rect id="_x0000_i1031" style="width:0;height:1.5pt" o:hralign="center" o:hrstd="t" o:hr="t" fillcolor="#a0a0a0" stroked="f"/>
        </w:pict>
      </w:r>
    </w:p>
    <w:p w14:paraId="6DA175D2" w14:textId="77777777" w:rsidR="00331B90" w:rsidRDefault="00331B90" w:rsidP="00331B90">
      <w:pPr>
        <w:ind w:left="360"/>
        <w:jc w:val="both"/>
        <w:rPr>
          <w:rFonts w:ascii="Arial" w:hAnsi="Arial" w:cs="Arial"/>
          <w:b/>
          <w:bCs/>
        </w:rPr>
      </w:pPr>
      <w:r w:rsidRPr="00331B90">
        <w:rPr>
          <w:rFonts w:ascii="Arial" w:hAnsi="Arial" w:cs="Arial"/>
          <w:b/>
          <w:bCs/>
        </w:rPr>
        <w:t>EDS LOS MELLOS</w:t>
      </w:r>
    </w:p>
    <w:p w14:paraId="6631DAFE" w14:textId="77777777" w:rsidR="00331B90" w:rsidRPr="00331B90" w:rsidRDefault="00331B90" w:rsidP="00331B90">
      <w:pPr>
        <w:jc w:val="both"/>
        <w:rPr>
          <w:rFonts w:ascii="Arial" w:hAnsi="Arial" w:cs="Arial"/>
        </w:rPr>
      </w:pPr>
      <w:r w:rsidRPr="00331B90">
        <w:rPr>
          <w:rFonts w:ascii="Arial" w:hAnsi="Arial" w:cs="Arial"/>
        </w:rPr>
        <w:t>Hallazgos de desviación al Reglamento Técnico (Resolución 40198 de 2021)</w:t>
      </w:r>
    </w:p>
    <w:p w14:paraId="54B94C92" w14:textId="77777777" w:rsidR="00331B90" w:rsidRPr="00331B90" w:rsidRDefault="00331B90" w:rsidP="00331B90">
      <w:pPr>
        <w:ind w:left="360"/>
        <w:jc w:val="both"/>
        <w:rPr>
          <w:rFonts w:ascii="Arial" w:hAnsi="Arial" w:cs="Arial"/>
        </w:rPr>
      </w:pPr>
      <w:r w:rsidRPr="00331B90">
        <w:rPr>
          <w:rFonts w:ascii="Arial" w:hAnsi="Arial" w:cs="Arial"/>
        </w:rPr>
        <w:t>1. Operación de abastecimiento sobre el tanque subterráneo</w:t>
      </w:r>
    </w:p>
    <w:p w14:paraId="63BB5022" w14:textId="77777777" w:rsidR="00331B90" w:rsidRPr="00331B90" w:rsidRDefault="00331B90" w:rsidP="00331B90">
      <w:pPr>
        <w:ind w:left="360"/>
        <w:jc w:val="both"/>
        <w:rPr>
          <w:rFonts w:ascii="Arial" w:hAnsi="Arial" w:cs="Arial"/>
        </w:rPr>
      </w:pPr>
      <w:r w:rsidRPr="00331B90">
        <w:rPr>
          <w:rFonts w:ascii="Arial" w:hAnsi="Arial" w:cs="Arial"/>
        </w:rPr>
        <w:t>Permitir tránsito o abastecimiento sobre la zona donde está enterrado un tanque compromete su integridad estructural y puede generar presiones no previstas, aumentando el riesgo de fisuras o fallas en el sistema de almacenamiento.</w:t>
      </w:r>
    </w:p>
    <w:p w14:paraId="23FE130D" w14:textId="77777777" w:rsidR="00331B90" w:rsidRPr="00331B90" w:rsidRDefault="00000000" w:rsidP="00331B90">
      <w:pPr>
        <w:ind w:left="360"/>
        <w:jc w:val="both"/>
        <w:rPr>
          <w:rFonts w:ascii="Arial" w:hAnsi="Arial" w:cs="Arial"/>
          <w:b/>
          <w:bCs/>
        </w:rPr>
      </w:pPr>
      <w:r>
        <w:rPr>
          <w:rFonts w:ascii="Arial" w:hAnsi="Arial" w:cs="Arial"/>
        </w:rPr>
        <w:lastRenderedPageBreak/>
        <w:pict w14:anchorId="6E73546D">
          <v:rect id="_x0000_i1032" style="width:0;height:1.5pt" o:hralign="center" o:hrstd="t" o:hr="t" fillcolor="#a0a0a0" stroked="f"/>
        </w:pict>
      </w:r>
    </w:p>
    <w:p w14:paraId="41531D4E" w14:textId="77777777" w:rsidR="00331B90" w:rsidRDefault="00331B90" w:rsidP="00331B90">
      <w:pPr>
        <w:ind w:left="360"/>
        <w:jc w:val="both"/>
        <w:rPr>
          <w:rFonts w:ascii="Arial" w:hAnsi="Arial" w:cs="Arial"/>
          <w:b/>
          <w:bCs/>
        </w:rPr>
      </w:pPr>
      <w:r w:rsidRPr="00331B90">
        <w:rPr>
          <w:rFonts w:ascii="Arial" w:hAnsi="Arial" w:cs="Arial"/>
          <w:b/>
          <w:bCs/>
        </w:rPr>
        <w:t>EDS ESCOBAL</w:t>
      </w:r>
    </w:p>
    <w:p w14:paraId="2C980889" w14:textId="77777777" w:rsidR="00331B90" w:rsidRPr="00331B90" w:rsidRDefault="00331B90" w:rsidP="00331B90">
      <w:pPr>
        <w:jc w:val="both"/>
        <w:rPr>
          <w:rFonts w:ascii="Arial" w:hAnsi="Arial" w:cs="Arial"/>
        </w:rPr>
      </w:pPr>
      <w:r w:rsidRPr="00331B90">
        <w:rPr>
          <w:rFonts w:ascii="Arial" w:hAnsi="Arial" w:cs="Arial"/>
        </w:rPr>
        <w:t>Hallazgos de desviación al Reglamento Técnico (Resolución 40198 de 2021)</w:t>
      </w:r>
    </w:p>
    <w:p w14:paraId="235483BF" w14:textId="77777777" w:rsidR="00331B90" w:rsidRPr="00331B90" w:rsidRDefault="00331B90" w:rsidP="00331B90">
      <w:pPr>
        <w:ind w:left="360"/>
        <w:jc w:val="both"/>
        <w:rPr>
          <w:rFonts w:ascii="Arial" w:hAnsi="Arial" w:cs="Arial"/>
        </w:rPr>
      </w:pPr>
      <w:r w:rsidRPr="00331B90">
        <w:rPr>
          <w:rFonts w:ascii="Arial" w:hAnsi="Arial" w:cs="Arial"/>
        </w:rPr>
        <w:t>1. Fuga en surtidores</w:t>
      </w:r>
    </w:p>
    <w:p w14:paraId="7C4F0C2D" w14:textId="77777777" w:rsidR="00331B90" w:rsidRPr="00331B90" w:rsidRDefault="00331B90" w:rsidP="00331B90">
      <w:pPr>
        <w:ind w:left="360"/>
        <w:jc w:val="both"/>
        <w:rPr>
          <w:rFonts w:ascii="Arial" w:hAnsi="Arial" w:cs="Arial"/>
        </w:rPr>
      </w:pPr>
      <w:r w:rsidRPr="00331B90">
        <w:rPr>
          <w:rFonts w:ascii="Arial" w:hAnsi="Arial" w:cs="Arial"/>
        </w:rPr>
        <w:t>La fuga de combustible constituye un riesgo grave para la seguridad, exponiendo a vapores inflamables y pérdidas de producto. Requiere intervención inmediata.</w:t>
      </w:r>
    </w:p>
    <w:p w14:paraId="7F9319B9" w14:textId="77777777" w:rsidR="00331B90" w:rsidRPr="00331B90" w:rsidRDefault="00331B90" w:rsidP="00331B90">
      <w:pPr>
        <w:ind w:left="360"/>
        <w:jc w:val="both"/>
        <w:rPr>
          <w:rFonts w:ascii="Arial" w:hAnsi="Arial" w:cs="Arial"/>
        </w:rPr>
      </w:pPr>
      <w:r w:rsidRPr="00331B90">
        <w:rPr>
          <w:rFonts w:ascii="Arial" w:hAnsi="Arial" w:cs="Arial"/>
        </w:rPr>
        <w:t>2. Falta de pendiente hacia canales perimetrales</w:t>
      </w:r>
    </w:p>
    <w:p w14:paraId="494EC651" w14:textId="77777777" w:rsidR="00331B90" w:rsidRPr="00331B90" w:rsidRDefault="00331B90" w:rsidP="00331B90">
      <w:pPr>
        <w:ind w:left="360"/>
        <w:jc w:val="both"/>
        <w:rPr>
          <w:rFonts w:ascii="Arial" w:hAnsi="Arial" w:cs="Arial"/>
        </w:rPr>
      </w:pPr>
      <w:r w:rsidRPr="00331B90">
        <w:rPr>
          <w:rFonts w:ascii="Arial" w:hAnsi="Arial" w:cs="Arial"/>
        </w:rPr>
        <w:t>El estancamiento de aguas contaminadas aumenta el riesgo ambiental y refleja fallas en el diseño operativo.</w:t>
      </w:r>
    </w:p>
    <w:p w14:paraId="6E1AF1DB" w14:textId="77777777" w:rsidR="00331B90" w:rsidRPr="00331B90" w:rsidRDefault="00331B90" w:rsidP="00331B90">
      <w:pPr>
        <w:ind w:left="360"/>
        <w:jc w:val="both"/>
        <w:rPr>
          <w:rFonts w:ascii="Arial" w:hAnsi="Arial" w:cs="Arial"/>
        </w:rPr>
      </w:pPr>
      <w:r w:rsidRPr="00331B90">
        <w:rPr>
          <w:rFonts w:ascii="Arial" w:hAnsi="Arial" w:cs="Arial"/>
        </w:rPr>
        <w:t>3. Cuarto de RESPEL sin condiciones adecuadas</w:t>
      </w:r>
    </w:p>
    <w:p w14:paraId="1ABD55FF" w14:textId="77777777" w:rsidR="00331B90" w:rsidRPr="00331B90" w:rsidRDefault="00331B90" w:rsidP="00331B90">
      <w:pPr>
        <w:ind w:left="360"/>
        <w:jc w:val="both"/>
        <w:rPr>
          <w:rFonts w:ascii="Arial" w:hAnsi="Arial" w:cs="Arial"/>
        </w:rPr>
      </w:pPr>
      <w:r w:rsidRPr="00331B90">
        <w:rPr>
          <w:rFonts w:ascii="Arial" w:hAnsi="Arial" w:cs="Arial"/>
        </w:rPr>
        <w:t>La ausencia de dimensiones, señalización y contención apropiadas compromete la gestión segura de residuos peligrosos.</w:t>
      </w:r>
    </w:p>
    <w:p w14:paraId="6C98DFCA" w14:textId="77777777" w:rsidR="00331B90" w:rsidRPr="00331B90" w:rsidRDefault="00331B90" w:rsidP="00331B90">
      <w:pPr>
        <w:ind w:left="360"/>
        <w:jc w:val="both"/>
        <w:rPr>
          <w:rFonts w:ascii="Arial" w:hAnsi="Arial" w:cs="Arial"/>
        </w:rPr>
      </w:pPr>
      <w:r w:rsidRPr="00331B90">
        <w:rPr>
          <w:rFonts w:ascii="Arial" w:hAnsi="Arial" w:cs="Arial"/>
        </w:rPr>
        <w:t>4. Cajas de contención en mal estado</w:t>
      </w:r>
    </w:p>
    <w:p w14:paraId="3FCE4583" w14:textId="77777777" w:rsidR="00331B90" w:rsidRPr="00331B90" w:rsidRDefault="00331B90" w:rsidP="00331B90">
      <w:pPr>
        <w:ind w:left="360"/>
        <w:jc w:val="both"/>
        <w:rPr>
          <w:rFonts w:ascii="Arial" w:hAnsi="Arial" w:cs="Arial"/>
        </w:rPr>
      </w:pPr>
      <w:r w:rsidRPr="00331B90">
        <w:rPr>
          <w:rFonts w:ascii="Arial" w:hAnsi="Arial" w:cs="Arial"/>
        </w:rPr>
        <w:t>Estructuras deterioradas impiden la contención adecuada de fugas o derrames, aumentando la exposición ambiental.</w:t>
      </w:r>
    </w:p>
    <w:p w14:paraId="674D999D" w14:textId="77777777" w:rsidR="00331B90" w:rsidRPr="00331B90" w:rsidRDefault="00331B90" w:rsidP="00331B90">
      <w:pPr>
        <w:ind w:left="360"/>
        <w:jc w:val="both"/>
        <w:rPr>
          <w:rFonts w:ascii="Arial" w:hAnsi="Arial" w:cs="Arial"/>
        </w:rPr>
      </w:pPr>
      <w:r w:rsidRPr="00331B90">
        <w:rPr>
          <w:rFonts w:ascii="Arial" w:hAnsi="Arial" w:cs="Arial"/>
        </w:rPr>
        <w:t>5. Accesorios sin sellantes y uso de cinta teflón</w:t>
      </w:r>
    </w:p>
    <w:p w14:paraId="270B12E0" w14:textId="77777777" w:rsidR="00331B90" w:rsidRPr="00331B90" w:rsidRDefault="00331B90" w:rsidP="00331B90">
      <w:pPr>
        <w:ind w:left="360"/>
        <w:jc w:val="both"/>
        <w:rPr>
          <w:rFonts w:ascii="Arial" w:hAnsi="Arial" w:cs="Arial"/>
        </w:rPr>
      </w:pPr>
      <w:r w:rsidRPr="00331B90">
        <w:rPr>
          <w:rFonts w:ascii="Arial" w:hAnsi="Arial" w:cs="Arial"/>
        </w:rPr>
        <w:t>Nuevamente se evidencia una práctica contraria a estándares técnicos, aumentando el riesgo de fugas y fallas en la hermeticidad del sistema.</w:t>
      </w:r>
    </w:p>
    <w:p w14:paraId="6EDFD1FF" w14:textId="77777777" w:rsidR="00331B90" w:rsidRPr="00331B90" w:rsidRDefault="00331B90" w:rsidP="00331B90">
      <w:pPr>
        <w:ind w:left="360"/>
        <w:jc w:val="both"/>
        <w:rPr>
          <w:rFonts w:ascii="Arial" w:hAnsi="Arial" w:cs="Arial"/>
        </w:rPr>
      </w:pPr>
      <w:r w:rsidRPr="00331B90">
        <w:rPr>
          <w:rFonts w:ascii="Arial" w:hAnsi="Arial" w:cs="Arial"/>
        </w:rPr>
        <w:t>6. Extintores vencidos</w:t>
      </w:r>
    </w:p>
    <w:p w14:paraId="1B880D70" w14:textId="77777777" w:rsidR="00331B90" w:rsidRPr="00331B90" w:rsidRDefault="00331B90" w:rsidP="00331B90">
      <w:pPr>
        <w:ind w:left="360"/>
        <w:jc w:val="both"/>
        <w:rPr>
          <w:rFonts w:ascii="Arial" w:hAnsi="Arial" w:cs="Arial"/>
        </w:rPr>
      </w:pPr>
      <w:r w:rsidRPr="00331B90">
        <w:rPr>
          <w:rFonts w:ascii="Arial" w:hAnsi="Arial" w:cs="Arial"/>
        </w:rPr>
        <w:t>La falta de vigencia compromete la capacidad de respuesta ante incendios y constituye un incumplimiento de seguridad industrial.</w:t>
      </w:r>
    </w:p>
    <w:p w14:paraId="4D784772" w14:textId="77777777" w:rsidR="00331B90" w:rsidRPr="00331B90" w:rsidRDefault="00331B90" w:rsidP="00331B90">
      <w:pPr>
        <w:ind w:left="360"/>
        <w:jc w:val="both"/>
        <w:rPr>
          <w:rFonts w:ascii="Arial" w:hAnsi="Arial" w:cs="Arial"/>
        </w:rPr>
      </w:pPr>
      <w:r w:rsidRPr="00331B90">
        <w:rPr>
          <w:rFonts w:ascii="Arial" w:hAnsi="Arial" w:cs="Arial"/>
        </w:rPr>
        <w:t>7. No fue posible verificar trampas de grasa</w:t>
      </w:r>
    </w:p>
    <w:p w14:paraId="1A59BE60" w14:textId="77777777" w:rsidR="00331B90" w:rsidRPr="00331B90" w:rsidRDefault="00331B90" w:rsidP="00331B90">
      <w:pPr>
        <w:ind w:left="360"/>
        <w:jc w:val="both"/>
        <w:rPr>
          <w:rFonts w:ascii="Arial" w:hAnsi="Arial" w:cs="Arial"/>
        </w:rPr>
      </w:pPr>
      <w:r w:rsidRPr="00331B90">
        <w:rPr>
          <w:rFonts w:ascii="Arial" w:hAnsi="Arial" w:cs="Arial"/>
        </w:rPr>
        <w:t>La falta de acceso impide evaluar la correcta gestión de aguas contaminadas, lo cual es un aspecto crítico en el control ambiental de EDS.</w:t>
      </w:r>
    </w:p>
    <w:p w14:paraId="7FE93A2B" w14:textId="77777777" w:rsidR="00331B90" w:rsidRPr="00331B90" w:rsidRDefault="00331B90" w:rsidP="00331B90">
      <w:pPr>
        <w:ind w:left="360"/>
        <w:jc w:val="both"/>
        <w:rPr>
          <w:rFonts w:ascii="Arial" w:hAnsi="Arial" w:cs="Arial"/>
        </w:rPr>
      </w:pPr>
      <w:r w:rsidRPr="00331B90">
        <w:rPr>
          <w:rFonts w:ascii="Arial" w:hAnsi="Arial" w:cs="Arial"/>
        </w:rPr>
        <w:lastRenderedPageBreak/>
        <w:t>8. Parada de emergencia no funcional</w:t>
      </w:r>
    </w:p>
    <w:p w14:paraId="316986E6" w14:textId="77777777" w:rsidR="00331B90" w:rsidRPr="00331B90" w:rsidRDefault="00331B90" w:rsidP="00331B90">
      <w:pPr>
        <w:ind w:left="360"/>
        <w:jc w:val="both"/>
        <w:rPr>
          <w:rFonts w:ascii="Arial" w:hAnsi="Arial" w:cs="Arial"/>
        </w:rPr>
      </w:pPr>
      <w:r w:rsidRPr="00331B90">
        <w:rPr>
          <w:rFonts w:ascii="Arial" w:hAnsi="Arial" w:cs="Arial"/>
        </w:rPr>
        <w:t>La imposibilidad de activarla representa un riesgo inmediato en la gestión de emergencias.</w:t>
      </w:r>
    </w:p>
    <w:p w14:paraId="3868E206" w14:textId="77777777" w:rsidR="00331B90" w:rsidRPr="00331B90" w:rsidRDefault="00331B90" w:rsidP="00331B90">
      <w:pPr>
        <w:ind w:left="360"/>
        <w:jc w:val="both"/>
        <w:rPr>
          <w:rFonts w:ascii="Arial" w:hAnsi="Arial" w:cs="Arial"/>
        </w:rPr>
      </w:pPr>
      <w:r w:rsidRPr="2D2982E2">
        <w:rPr>
          <w:rFonts w:ascii="Arial" w:hAnsi="Arial" w:cs="Arial"/>
        </w:rPr>
        <w:t xml:space="preserve">9. No cuenta con baños independientes o cuarto de </w:t>
      </w:r>
      <w:proofErr w:type="spellStart"/>
      <w:r w:rsidRPr="2D2982E2">
        <w:rPr>
          <w:rFonts w:ascii="Arial" w:hAnsi="Arial" w:cs="Arial"/>
        </w:rPr>
        <w:t>isleros</w:t>
      </w:r>
      <w:proofErr w:type="spellEnd"/>
      <w:r w:rsidRPr="2D2982E2">
        <w:rPr>
          <w:rFonts w:ascii="Arial" w:hAnsi="Arial" w:cs="Arial"/>
        </w:rPr>
        <w:t>. Esta condición incumple los mínimos de bienestar laboral exigidos en estaciones de servicio y afecta las condiciones de trabajo del personal.</w:t>
      </w:r>
    </w:p>
    <w:p w14:paraId="23E817BC" w14:textId="77777777" w:rsidR="00331B90" w:rsidRDefault="00331B90" w:rsidP="00331B90">
      <w:pPr>
        <w:ind w:left="360"/>
        <w:jc w:val="both"/>
        <w:rPr>
          <w:rFonts w:ascii="Arial" w:hAnsi="Arial" w:cs="Arial"/>
          <w:b/>
          <w:bCs/>
        </w:rPr>
      </w:pPr>
      <w:r w:rsidRPr="00331B90">
        <w:rPr>
          <w:rFonts w:ascii="Arial" w:hAnsi="Arial" w:cs="Arial"/>
          <w:b/>
          <w:bCs/>
        </w:rPr>
        <w:t>EDS LA GAZAPA</w:t>
      </w:r>
    </w:p>
    <w:p w14:paraId="19E346B0" w14:textId="77777777" w:rsidR="00331B90" w:rsidRPr="00331B90" w:rsidRDefault="00331B90" w:rsidP="00331B90">
      <w:pPr>
        <w:jc w:val="both"/>
        <w:rPr>
          <w:rFonts w:ascii="Arial" w:hAnsi="Arial" w:cs="Arial"/>
        </w:rPr>
      </w:pPr>
      <w:r w:rsidRPr="00331B90">
        <w:rPr>
          <w:rFonts w:ascii="Arial" w:hAnsi="Arial" w:cs="Arial"/>
        </w:rPr>
        <w:t>Hallazgos de desviación al Reglamento Técnico (Resolución 40198 de 2021)</w:t>
      </w:r>
    </w:p>
    <w:p w14:paraId="27255117" w14:textId="77777777" w:rsidR="00331B90" w:rsidRPr="009A0086" w:rsidRDefault="00331B90" w:rsidP="00331B90">
      <w:pPr>
        <w:ind w:left="360"/>
        <w:jc w:val="both"/>
        <w:rPr>
          <w:rFonts w:ascii="Arial" w:hAnsi="Arial" w:cs="Arial"/>
        </w:rPr>
      </w:pPr>
      <w:r w:rsidRPr="009A0086">
        <w:rPr>
          <w:rFonts w:ascii="Arial" w:hAnsi="Arial" w:cs="Arial"/>
        </w:rPr>
        <w:t>1. Conexión de accesorios con uso de cinta teflón</w:t>
      </w:r>
    </w:p>
    <w:p w14:paraId="5DA4AA82" w14:textId="77777777" w:rsidR="00331B90" w:rsidRPr="009A0086" w:rsidRDefault="00331B90" w:rsidP="00331B90">
      <w:pPr>
        <w:ind w:left="360"/>
        <w:jc w:val="both"/>
        <w:rPr>
          <w:rFonts w:ascii="Arial" w:hAnsi="Arial" w:cs="Arial"/>
        </w:rPr>
      </w:pPr>
      <w:r w:rsidRPr="009A0086">
        <w:rPr>
          <w:rFonts w:ascii="Arial" w:hAnsi="Arial" w:cs="Arial"/>
        </w:rPr>
        <w:t>Se identificó el uso de cinta de teflón en conexiones y accesorios del sistema de conducción de combustible, práctica que no cumple con los estándares técnicos establecidos para sistemas que manejan hidrocarburos. La cinta teflón no garantiza la hermeticidad requerida y puede degradarse con el contacto prolongado con combustibles líquidos, generando riesgo de fugas, vapores inflamables y pérdidas de producto. Este tipo de conexión debe ser sustituido por sellantes certificados que cumplan con las especificaciones de resistencia química y presión aplicables a equipos de estaciones de servicio.</w:t>
      </w:r>
    </w:p>
    <w:p w14:paraId="112E1E30" w14:textId="77777777" w:rsidR="00331B90" w:rsidRPr="009A0086" w:rsidRDefault="00331B90" w:rsidP="00331B90">
      <w:pPr>
        <w:ind w:left="360"/>
        <w:jc w:val="both"/>
        <w:rPr>
          <w:rFonts w:ascii="Arial" w:hAnsi="Arial" w:cs="Arial"/>
        </w:rPr>
      </w:pPr>
      <w:r w:rsidRPr="009A0086">
        <w:rPr>
          <w:rFonts w:ascii="Arial" w:hAnsi="Arial" w:cs="Arial"/>
        </w:rPr>
        <w:t>2. Zona de baños para trabajadores en estado de construcción</w:t>
      </w:r>
    </w:p>
    <w:p w14:paraId="3148CC90" w14:textId="77777777" w:rsidR="00331B90" w:rsidRPr="009A0086" w:rsidRDefault="00331B90" w:rsidP="00331B90">
      <w:pPr>
        <w:ind w:left="360"/>
        <w:jc w:val="both"/>
        <w:rPr>
          <w:rFonts w:ascii="Arial" w:hAnsi="Arial" w:cs="Arial"/>
        </w:rPr>
      </w:pPr>
      <w:r w:rsidRPr="009A0086">
        <w:rPr>
          <w:rFonts w:ascii="Arial" w:hAnsi="Arial" w:cs="Arial"/>
        </w:rPr>
        <w:t>Se observó que el área destinada a los baños para el personal se encuentra en proceso de construcción, lo cual implica que actualmente no se dispone de instalaciones sanitarias adecuadas para los trabajadores. Esta situación afecta el cumplimiento de las condiciones mínimas de bienestar laboral, exigidas por la normatividad vigente en materia de seguridad y salud en el trabajo, y debe ser atendida de forma prioritaria para garantizar espacios higiénicos, seguros y funcionales durante la operación diaria de la estación.</w:t>
      </w:r>
    </w:p>
    <w:p w14:paraId="50DC81D5" w14:textId="77777777" w:rsidR="00331B90" w:rsidRPr="009A0086" w:rsidRDefault="00331B90" w:rsidP="00331B90">
      <w:pPr>
        <w:ind w:left="360"/>
        <w:jc w:val="both"/>
        <w:rPr>
          <w:rFonts w:ascii="Arial" w:hAnsi="Arial" w:cs="Arial"/>
        </w:rPr>
      </w:pPr>
      <w:r w:rsidRPr="009A0086">
        <w:rPr>
          <w:rFonts w:ascii="Arial" w:hAnsi="Arial" w:cs="Arial"/>
        </w:rPr>
        <w:t>3. Extintores vencidos</w:t>
      </w:r>
    </w:p>
    <w:p w14:paraId="366DBA32" w14:textId="77777777" w:rsidR="00331B90" w:rsidRPr="009A0086" w:rsidRDefault="00331B90" w:rsidP="00331B90">
      <w:pPr>
        <w:ind w:left="360"/>
        <w:jc w:val="both"/>
        <w:rPr>
          <w:rFonts w:ascii="Arial" w:hAnsi="Arial" w:cs="Arial"/>
        </w:rPr>
      </w:pPr>
      <w:r w:rsidRPr="009A0086">
        <w:rPr>
          <w:rFonts w:ascii="Arial" w:hAnsi="Arial" w:cs="Arial"/>
        </w:rPr>
        <w:t>Se evidenció que los extintores ubicados en la estación de servicio tienen fecha de vigencia expirada, lo que compromete su funcionalidad ante un eventual conato de incendio. Un extintor vencido puede no operar de manera adecuada ni contar con la presión requerida, lo cual representa un riesgo crítico en ambientes donde se manipulan sustancias altamente inflamables. Es indispensable realizar la reposición o recarga inmediata de estos equipos y establecer un control periódico para evitar recurrencia.</w:t>
      </w:r>
    </w:p>
    <w:p w14:paraId="2A8CE6A2" w14:textId="77777777" w:rsidR="00331B90" w:rsidRPr="009A0086" w:rsidRDefault="00331B90" w:rsidP="00331B90">
      <w:pPr>
        <w:ind w:left="360"/>
        <w:jc w:val="both"/>
        <w:rPr>
          <w:rFonts w:ascii="Arial" w:hAnsi="Arial" w:cs="Arial"/>
        </w:rPr>
      </w:pPr>
      <w:r w:rsidRPr="009A0086">
        <w:rPr>
          <w:rFonts w:ascii="Arial" w:hAnsi="Arial" w:cs="Arial"/>
        </w:rPr>
        <w:lastRenderedPageBreak/>
        <w:t>4. No fue posible validar todos los surtidores</w:t>
      </w:r>
    </w:p>
    <w:p w14:paraId="7A789FDA" w14:textId="77777777" w:rsidR="00331B90" w:rsidRPr="009A0086" w:rsidRDefault="00331B90" w:rsidP="00331B90">
      <w:pPr>
        <w:ind w:left="360"/>
        <w:jc w:val="both"/>
        <w:rPr>
          <w:rFonts w:ascii="Arial" w:hAnsi="Arial" w:cs="Arial"/>
        </w:rPr>
      </w:pPr>
      <w:r w:rsidRPr="009A0086">
        <w:rPr>
          <w:rFonts w:ascii="Arial" w:hAnsi="Arial" w:cs="Arial"/>
        </w:rPr>
        <w:t>Durante la visita no se logró obtener acceso o información completa sobre el estado operativo de todos los surtidores, lo que limita la verificación integral del sistema de dispensación. La inspección de cada surtidor es fundamental para evaluar condiciones de hermeticidad, calibración, seguridad eléctrica, contención de derrames y funcionamiento general. La falta de acceso dificulta el proceso de evaluación técnica y puede ocultar posibles riesgos o incumplimientos.</w:t>
      </w:r>
    </w:p>
    <w:p w14:paraId="00996795" w14:textId="77777777" w:rsidR="00331B90" w:rsidRPr="009A0086" w:rsidRDefault="00331B90" w:rsidP="00331B90">
      <w:pPr>
        <w:ind w:left="360"/>
        <w:jc w:val="both"/>
        <w:rPr>
          <w:rFonts w:ascii="Arial" w:hAnsi="Arial" w:cs="Arial"/>
        </w:rPr>
      </w:pPr>
      <w:r w:rsidRPr="009A0086">
        <w:rPr>
          <w:rFonts w:ascii="Arial" w:hAnsi="Arial" w:cs="Arial"/>
        </w:rPr>
        <w:t>5. Parada de emergencia sin anclaje rígido</w:t>
      </w:r>
    </w:p>
    <w:p w14:paraId="18277C7F" w14:textId="77777777" w:rsidR="00331B90" w:rsidRPr="009A0086" w:rsidRDefault="00331B90" w:rsidP="00331B90">
      <w:pPr>
        <w:ind w:left="360"/>
        <w:jc w:val="both"/>
        <w:rPr>
          <w:rFonts w:ascii="Arial" w:hAnsi="Arial" w:cs="Arial"/>
        </w:rPr>
      </w:pPr>
      <w:r w:rsidRPr="009A0086">
        <w:rPr>
          <w:rFonts w:ascii="Arial" w:hAnsi="Arial" w:cs="Arial"/>
        </w:rPr>
        <w:t>Se constató que el botón de parada de emergencia no se encuentra rígidamente anclado a una estructura fija, condición que puede dificultar su activación rápida y efectiva en caso de un evento crítico. La parada de emergencia debe ubicarse en un punto visible, accesible y firmemente instalada para garantizar su estabilidad y funcionamiento inmediato ante cualquier incidente que requiera detener el suministro de combustible. La falta de fijación adecuada representa un riesgo relevante en la gestión de emergencias de la estación.</w:t>
      </w:r>
    </w:p>
    <w:p w14:paraId="44DF577F" w14:textId="7D3D9A92" w:rsidR="003D289B" w:rsidRPr="00BF4660" w:rsidRDefault="002044A3" w:rsidP="002044A3">
      <w:pPr>
        <w:pStyle w:val="Ttulo2"/>
        <w:rPr>
          <w:b/>
          <w:bCs w:val="0"/>
        </w:rPr>
      </w:pPr>
      <w:r w:rsidRPr="00BF4660">
        <w:rPr>
          <w:b/>
          <w:bCs w:val="0"/>
        </w:rPr>
        <w:t>CIERRE DE VISITA Y OBSERVACIONES FINALES</w:t>
      </w:r>
    </w:p>
    <w:p w14:paraId="0A13D357" w14:textId="45541FFE" w:rsidR="002044A3" w:rsidRPr="00F560B2" w:rsidRDefault="00EC4FA6" w:rsidP="002044A3">
      <w:pPr>
        <w:rPr>
          <w:rFonts w:ascii="Arial" w:hAnsi="Arial" w:cs="Arial"/>
        </w:rPr>
      </w:pPr>
      <w:r w:rsidRPr="00F560B2">
        <w:rPr>
          <w:rFonts w:ascii="Arial" w:hAnsi="Arial" w:cs="Arial"/>
        </w:rPr>
        <w:t xml:space="preserve">Se debe especificar cual será el paso a seguir con el agente visitado, si tiene algún proceder en específico (bloqueo, derogación, </w:t>
      </w:r>
      <w:proofErr w:type="spellStart"/>
      <w:r w:rsidRPr="00F560B2">
        <w:rPr>
          <w:rFonts w:ascii="Arial" w:hAnsi="Arial" w:cs="Arial"/>
        </w:rPr>
        <w:t>etc</w:t>
      </w:r>
      <w:proofErr w:type="spellEnd"/>
      <w:r w:rsidRPr="00F560B2">
        <w:rPr>
          <w:rFonts w:ascii="Arial" w:hAnsi="Arial" w:cs="Arial"/>
        </w:rPr>
        <w:t>).</w:t>
      </w:r>
      <w:r w:rsidR="00F560B2" w:rsidRPr="00F560B2">
        <w:rPr>
          <w:rFonts w:ascii="Arial" w:hAnsi="Arial" w:cs="Arial"/>
        </w:rPr>
        <w:t xml:space="preserve">Si el agente hizo alguna observación o duda ante la regulación del MME referenciarla en este espacio. </w:t>
      </w:r>
    </w:p>
    <w:p w14:paraId="1817B3F0" w14:textId="77777777" w:rsidR="00857849" w:rsidRPr="00F560B2" w:rsidRDefault="00857849">
      <w:pPr>
        <w:rPr>
          <w:rFonts w:ascii="Arial" w:hAnsi="Arial" w:cs="Arial"/>
        </w:rPr>
      </w:pPr>
    </w:p>
    <w:p w14:paraId="472C76B8" w14:textId="55875F7E" w:rsidR="003D289B" w:rsidRPr="00F560B2" w:rsidRDefault="00A5212B" w:rsidP="00A5212B">
      <w:pPr>
        <w:pStyle w:val="Ttulo1"/>
      </w:pPr>
      <w:r w:rsidRPr="00F560B2">
        <w:t>OBSERVACIONES TÉCNICAS ENCONTRADAS</w:t>
      </w:r>
    </w:p>
    <w:tbl>
      <w:tblPr>
        <w:tblStyle w:val="Tablaconcuadrcula"/>
        <w:tblW w:w="0" w:type="auto"/>
        <w:tblLook w:val="04A0" w:firstRow="1" w:lastRow="0" w:firstColumn="1" w:lastColumn="0" w:noHBand="0" w:noVBand="1"/>
      </w:tblPr>
      <w:tblGrid>
        <w:gridCol w:w="1878"/>
        <w:gridCol w:w="1880"/>
        <w:gridCol w:w="1879"/>
        <w:gridCol w:w="1879"/>
        <w:gridCol w:w="1880"/>
      </w:tblGrid>
      <w:tr w:rsidR="003D289B" w:rsidRPr="00F560B2" w14:paraId="21208E50" w14:textId="77777777">
        <w:tc>
          <w:tcPr>
            <w:tcW w:w="1881" w:type="dxa"/>
          </w:tcPr>
          <w:p w14:paraId="0FD34F42" w14:textId="77777777" w:rsidR="003D289B" w:rsidRPr="00F560B2" w:rsidRDefault="00400CDB">
            <w:pPr>
              <w:rPr>
                <w:rFonts w:ascii="Arial" w:hAnsi="Arial" w:cs="Arial"/>
              </w:rPr>
            </w:pPr>
            <w:r w:rsidRPr="00F560B2">
              <w:rPr>
                <w:rFonts w:ascii="Arial" w:hAnsi="Arial" w:cs="Arial"/>
              </w:rPr>
              <w:t>Tipo (C / NC / OBS / CRI)</w:t>
            </w:r>
          </w:p>
        </w:tc>
        <w:tc>
          <w:tcPr>
            <w:tcW w:w="1881" w:type="dxa"/>
          </w:tcPr>
          <w:p w14:paraId="3894455C" w14:textId="315A2EC0" w:rsidR="003D289B" w:rsidRPr="00F560B2" w:rsidRDefault="00857849">
            <w:pPr>
              <w:rPr>
                <w:rFonts w:ascii="Arial" w:hAnsi="Arial" w:cs="Arial"/>
              </w:rPr>
            </w:pPr>
            <w:r w:rsidRPr="00F560B2">
              <w:rPr>
                <w:rFonts w:ascii="Arial" w:hAnsi="Arial" w:cs="Arial"/>
              </w:rPr>
              <w:t>Observación encontrada</w:t>
            </w:r>
          </w:p>
        </w:tc>
        <w:tc>
          <w:tcPr>
            <w:tcW w:w="1881" w:type="dxa"/>
          </w:tcPr>
          <w:p w14:paraId="2B359E9C" w14:textId="77777777" w:rsidR="003D289B" w:rsidRPr="00F560B2" w:rsidRDefault="00400CDB">
            <w:pPr>
              <w:rPr>
                <w:rFonts w:ascii="Arial" w:hAnsi="Arial" w:cs="Arial"/>
              </w:rPr>
            </w:pPr>
            <w:r w:rsidRPr="00F560B2">
              <w:rPr>
                <w:rFonts w:ascii="Arial" w:hAnsi="Arial" w:cs="Arial"/>
              </w:rPr>
              <w:t>Evidencia</w:t>
            </w:r>
          </w:p>
        </w:tc>
        <w:tc>
          <w:tcPr>
            <w:tcW w:w="1881" w:type="dxa"/>
          </w:tcPr>
          <w:p w14:paraId="43128563" w14:textId="77777777" w:rsidR="003D289B" w:rsidRPr="00F560B2" w:rsidRDefault="00400CDB">
            <w:pPr>
              <w:rPr>
                <w:rFonts w:ascii="Arial" w:hAnsi="Arial" w:cs="Arial"/>
              </w:rPr>
            </w:pPr>
            <w:r w:rsidRPr="00F560B2">
              <w:rPr>
                <w:rFonts w:ascii="Arial" w:hAnsi="Arial" w:cs="Arial"/>
              </w:rPr>
              <w:t>Norma Asociada</w:t>
            </w:r>
          </w:p>
        </w:tc>
        <w:tc>
          <w:tcPr>
            <w:tcW w:w="1881" w:type="dxa"/>
          </w:tcPr>
          <w:p w14:paraId="38940214" w14:textId="77777777" w:rsidR="003D289B" w:rsidRPr="00F560B2" w:rsidRDefault="00400CDB">
            <w:pPr>
              <w:rPr>
                <w:rFonts w:ascii="Arial" w:hAnsi="Arial" w:cs="Arial"/>
              </w:rPr>
            </w:pPr>
            <w:r w:rsidRPr="00F560B2">
              <w:rPr>
                <w:rFonts w:ascii="Arial" w:hAnsi="Arial" w:cs="Arial"/>
              </w:rPr>
              <w:t>Medida Recomendada</w:t>
            </w:r>
          </w:p>
        </w:tc>
      </w:tr>
      <w:tr w:rsidR="003D289B" w:rsidRPr="00F560B2" w14:paraId="0EAA9C34" w14:textId="77777777">
        <w:tc>
          <w:tcPr>
            <w:tcW w:w="1881" w:type="dxa"/>
          </w:tcPr>
          <w:p w14:paraId="79004CC1" w14:textId="77777777" w:rsidR="003D289B" w:rsidRPr="00F560B2" w:rsidRDefault="003D289B">
            <w:pPr>
              <w:rPr>
                <w:rFonts w:ascii="Arial" w:hAnsi="Arial" w:cs="Arial"/>
              </w:rPr>
            </w:pPr>
          </w:p>
        </w:tc>
        <w:tc>
          <w:tcPr>
            <w:tcW w:w="1881" w:type="dxa"/>
          </w:tcPr>
          <w:p w14:paraId="1B8D8313" w14:textId="77777777" w:rsidR="003D289B" w:rsidRPr="00F560B2" w:rsidRDefault="003D289B">
            <w:pPr>
              <w:rPr>
                <w:rFonts w:ascii="Arial" w:hAnsi="Arial" w:cs="Arial"/>
              </w:rPr>
            </w:pPr>
          </w:p>
        </w:tc>
        <w:tc>
          <w:tcPr>
            <w:tcW w:w="1881" w:type="dxa"/>
          </w:tcPr>
          <w:p w14:paraId="1EEA263A" w14:textId="77777777" w:rsidR="003D289B" w:rsidRPr="00F560B2" w:rsidRDefault="003D289B">
            <w:pPr>
              <w:rPr>
                <w:rFonts w:ascii="Arial" w:hAnsi="Arial" w:cs="Arial"/>
              </w:rPr>
            </w:pPr>
          </w:p>
        </w:tc>
        <w:tc>
          <w:tcPr>
            <w:tcW w:w="1881" w:type="dxa"/>
          </w:tcPr>
          <w:p w14:paraId="17C94D00" w14:textId="77777777" w:rsidR="003D289B" w:rsidRPr="00F560B2" w:rsidRDefault="003D289B">
            <w:pPr>
              <w:rPr>
                <w:rFonts w:ascii="Arial" w:hAnsi="Arial" w:cs="Arial"/>
              </w:rPr>
            </w:pPr>
          </w:p>
        </w:tc>
        <w:tc>
          <w:tcPr>
            <w:tcW w:w="1881" w:type="dxa"/>
          </w:tcPr>
          <w:p w14:paraId="209BA8E2" w14:textId="77777777" w:rsidR="003D289B" w:rsidRPr="00F560B2" w:rsidRDefault="003D289B">
            <w:pPr>
              <w:rPr>
                <w:rFonts w:ascii="Arial" w:hAnsi="Arial" w:cs="Arial"/>
              </w:rPr>
            </w:pPr>
          </w:p>
        </w:tc>
      </w:tr>
      <w:tr w:rsidR="003D289B" w:rsidRPr="00F560B2" w14:paraId="44FE8D1B" w14:textId="77777777">
        <w:tc>
          <w:tcPr>
            <w:tcW w:w="1881" w:type="dxa"/>
          </w:tcPr>
          <w:p w14:paraId="42372FE9" w14:textId="77777777" w:rsidR="003D289B" w:rsidRPr="00F560B2" w:rsidRDefault="003D289B">
            <w:pPr>
              <w:rPr>
                <w:rFonts w:ascii="Arial" w:hAnsi="Arial" w:cs="Arial"/>
              </w:rPr>
            </w:pPr>
          </w:p>
        </w:tc>
        <w:tc>
          <w:tcPr>
            <w:tcW w:w="1881" w:type="dxa"/>
          </w:tcPr>
          <w:p w14:paraId="5A35E040" w14:textId="77777777" w:rsidR="003D289B" w:rsidRPr="00F560B2" w:rsidRDefault="003D289B">
            <w:pPr>
              <w:rPr>
                <w:rFonts w:ascii="Arial" w:hAnsi="Arial" w:cs="Arial"/>
              </w:rPr>
            </w:pPr>
          </w:p>
        </w:tc>
        <w:tc>
          <w:tcPr>
            <w:tcW w:w="1881" w:type="dxa"/>
          </w:tcPr>
          <w:p w14:paraId="5FE8D296" w14:textId="77777777" w:rsidR="003D289B" w:rsidRPr="00F560B2" w:rsidRDefault="003D289B">
            <w:pPr>
              <w:rPr>
                <w:rFonts w:ascii="Arial" w:hAnsi="Arial" w:cs="Arial"/>
              </w:rPr>
            </w:pPr>
          </w:p>
        </w:tc>
        <w:tc>
          <w:tcPr>
            <w:tcW w:w="1881" w:type="dxa"/>
          </w:tcPr>
          <w:p w14:paraId="01E3AE72" w14:textId="77777777" w:rsidR="003D289B" w:rsidRPr="00F560B2" w:rsidRDefault="003D289B">
            <w:pPr>
              <w:rPr>
                <w:rFonts w:ascii="Arial" w:hAnsi="Arial" w:cs="Arial"/>
              </w:rPr>
            </w:pPr>
          </w:p>
        </w:tc>
        <w:tc>
          <w:tcPr>
            <w:tcW w:w="1881" w:type="dxa"/>
          </w:tcPr>
          <w:p w14:paraId="16A7F8C0" w14:textId="77777777" w:rsidR="003D289B" w:rsidRPr="00F560B2" w:rsidRDefault="003D289B">
            <w:pPr>
              <w:rPr>
                <w:rFonts w:ascii="Arial" w:hAnsi="Arial" w:cs="Arial"/>
              </w:rPr>
            </w:pPr>
          </w:p>
        </w:tc>
      </w:tr>
      <w:tr w:rsidR="003D289B" w:rsidRPr="00F560B2" w14:paraId="4E499AE5" w14:textId="77777777">
        <w:tc>
          <w:tcPr>
            <w:tcW w:w="1881" w:type="dxa"/>
          </w:tcPr>
          <w:p w14:paraId="74782DDB" w14:textId="77777777" w:rsidR="003D289B" w:rsidRPr="00F560B2" w:rsidRDefault="003D289B">
            <w:pPr>
              <w:rPr>
                <w:rFonts w:ascii="Arial" w:hAnsi="Arial" w:cs="Arial"/>
              </w:rPr>
            </w:pPr>
          </w:p>
        </w:tc>
        <w:tc>
          <w:tcPr>
            <w:tcW w:w="1881" w:type="dxa"/>
          </w:tcPr>
          <w:p w14:paraId="41841DB9" w14:textId="77777777" w:rsidR="003D289B" w:rsidRPr="00F560B2" w:rsidRDefault="003D289B">
            <w:pPr>
              <w:rPr>
                <w:rFonts w:ascii="Arial" w:hAnsi="Arial" w:cs="Arial"/>
              </w:rPr>
            </w:pPr>
          </w:p>
        </w:tc>
        <w:tc>
          <w:tcPr>
            <w:tcW w:w="1881" w:type="dxa"/>
          </w:tcPr>
          <w:p w14:paraId="04752318" w14:textId="77777777" w:rsidR="003D289B" w:rsidRPr="00F560B2" w:rsidRDefault="003D289B">
            <w:pPr>
              <w:rPr>
                <w:rFonts w:ascii="Arial" w:hAnsi="Arial" w:cs="Arial"/>
              </w:rPr>
            </w:pPr>
          </w:p>
        </w:tc>
        <w:tc>
          <w:tcPr>
            <w:tcW w:w="1881" w:type="dxa"/>
          </w:tcPr>
          <w:p w14:paraId="1CCFFDE1" w14:textId="77777777" w:rsidR="003D289B" w:rsidRPr="00F560B2" w:rsidRDefault="003D289B">
            <w:pPr>
              <w:rPr>
                <w:rFonts w:ascii="Arial" w:hAnsi="Arial" w:cs="Arial"/>
              </w:rPr>
            </w:pPr>
          </w:p>
        </w:tc>
        <w:tc>
          <w:tcPr>
            <w:tcW w:w="1881" w:type="dxa"/>
          </w:tcPr>
          <w:p w14:paraId="724B5004" w14:textId="77777777" w:rsidR="003D289B" w:rsidRPr="00F560B2" w:rsidRDefault="003D289B">
            <w:pPr>
              <w:rPr>
                <w:rFonts w:ascii="Arial" w:hAnsi="Arial" w:cs="Arial"/>
              </w:rPr>
            </w:pPr>
          </w:p>
        </w:tc>
      </w:tr>
      <w:tr w:rsidR="003D289B" w:rsidRPr="00F560B2" w14:paraId="0F982130" w14:textId="77777777">
        <w:tc>
          <w:tcPr>
            <w:tcW w:w="1881" w:type="dxa"/>
          </w:tcPr>
          <w:p w14:paraId="78C81D54" w14:textId="77777777" w:rsidR="003D289B" w:rsidRPr="00F560B2" w:rsidRDefault="003D289B">
            <w:pPr>
              <w:rPr>
                <w:rFonts w:ascii="Arial" w:hAnsi="Arial" w:cs="Arial"/>
              </w:rPr>
            </w:pPr>
          </w:p>
        </w:tc>
        <w:tc>
          <w:tcPr>
            <w:tcW w:w="1881" w:type="dxa"/>
          </w:tcPr>
          <w:p w14:paraId="301A0D10" w14:textId="77777777" w:rsidR="003D289B" w:rsidRPr="00F560B2" w:rsidRDefault="003D289B">
            <w:pPr>
              <w:rPr>
                <w:rFonts w:ascii="Arial" w:hAnsi="Arial" w:cs="Arial"/>
              </w:rPr>
            </w:pPr>
          </w:p>
        </w:tc>
        <w:tc>
          <w:tcPr>
            <w:tcW w:w="1881" w:type="dxa"/>
          </w:tcPr>
          <w:p w14:paraId="7273E7DD" w14:textId="77777777" w:rsidR="003D289B" w:rsidRPr="00F560B2" w:rsidRDefault="003D289B">
            <w:pPr>
              <w:rPr>
                <w:rFonts w:ascii="Arial" w:hAnsi="Arial" w:cs="Arial"/>
              </w:rPr>
            </w:pPr>
          </w:p>
        </w:tc>
        <w:tc>
          <w:tcPr>
            <w:tcW w:w="1881" w:type="dxa"/>
          </w:tcPr>
          <w:p w14:paraId="63930D4F" w14:textId="77777777" w:rsidR="003D289B" w:rsidRPr="00F560B2" w:rsidRDefault="003D289B">
            <w:pPr>
              <w:rPr>
                <w:rFonts w:ascii="Arial" w:hAnsi="Arial" w:cs="Arial"/>
              </w:rPr>
            </w:pPr>
          </w:p>
        </w:tc>
        <w:tc>
          <w:tcPr>
            <w:tcW w:w="1881" w:type="dxa"/>
          </w:tcPr>
          <w:p w14:paraId="1B726BA4" w14:textId="77777777" w:rsidR="003D289B" w:rsidRPr="00F560B2" w:rsidRDefault="003D289B">
            <w:pPr>
              <w:rPr>
                <w:rFonts w:ascii="Arial" w:hAnsi="Arial" w:cs="Arial"/>
              </w:rPr>
            </w:pPr>
          </w:p>
        </w:tc>
      </w:tr>
      <w:tr w:rsidR="003D289B" w:rsidRPr="00F560B2" w14:paraId="7D9B55A5" w14:textId="77777777">
        <w:tc>
          <w:tcPr>
            <w:tcW w:w="1881" w:type="dxa"/>
          </w:tcPr>
          <w:p w14:paraId="5A3DE12A" w14:textId="77777777" w:rsidR="003D289B" w:rsidRPr="00F560B2" w:rsidRDefault="003D289B">
            <w:pPr>
              <w:rPr>
                <w:rFonts w:ascii="Arial" w:hAnsi="Arial" w:cs="Arial"/>
              </w:rPr>
            </w:pPr>
          </w:p>
        </w:tc>
        <w:tc>
          <w:tcPr>
            <w:tcW w:w="1881" w:type="dxa"/>
          </w:tcPr>
          <w:p w14:paraId="12F3E0FA" w14:textId="77777777" w:rsidR="003D289B" w:rsidRPr="00F560B2" w:rsidRDefault="003D289B">
            <w:pPr>
              <w:rPr>
                <w:rFonts w:ascii="Arial" w:hAnsi="Arial" w:cs="Arial"/>
              </w:rPr>
            </w:pPr>
          </w:p>
        </w:tc>
        <w:tc>
          <w:tcPr>
            <w:tcW w:w="1881" w:type="dxa"/>
          </w:tcPr>
          <w:p w14:paraId="310A8CB2" w14:textId="77777777" w:rsidR="003D289B" w:rsidRPr="00F560B2" w:rsidRDefault="003D289B">
            <w:pPr>
              <w:rPr>
                <w:rFonts w:ascii="Arial" w:hAnsi="Arial" w:cs="Arial"/>
              </w:rPr>
            </w:pPr>
          </w:p>
        </w:tc>
        <w:tc>
          <w:tcPr>
            <w:tcW w:w="1881" w:type="dxa"/>
          </w:tcPr>
          <w:p w14:paraId="7CC45324" w14:textId="77777777" w:rsidR="003D289B" w:rsidRPr="00F560B2" w:rsidRDefault="003D289B">
            <w:pPr>
              <w:rPr>
                <w:rFonts w:ascii="Arial" w:hAnsi="Arial" w:cs="Arial"/>
              </w:rPr>
            </w:pPr>
          </w:p>
        </w:tc>
        <w:tc>
          <w:tcPr>
            <w:tcW w:w="1881" w:type="dxa"/>
          </w:tcPr>
          <w:p w14:paraId="12B67B0D" w14:textId="77777777" w:rsidR="003D289B" w:rsidRPr="00F560B2" w:rsidRDefault="003D289B">
            <w:pPr>
              <w:rPr>
                <w:rFonts w:ascii="Arial" w:hAnsi="Arial" w:cs="Arial"/>
              </w:rPr>
            </w:pPr>
          </w:p>
        </w:tc>
      </w:tr>
    </w:tbl>
    <w:p w14:paraId="0B3307F2" w14:textId="50675173" w:rsidR="003D289B" w:rsidRPr="00F560B2" w:rsidRDefault="003D289B" w:rsidP="2D2982E2">
      <w:pPr>
        <w:rPr>
          <w:rFonts w:ascii="Arial" w:hAnsi="Arial" w:cs="Arial"/>
        </w:rPr>
      </w:pPr>
    </w:p>
    <w:p w14:paraId="3FC49665" w14:textId="0BFCE76E" w:rsidR="003D289B" w:rsidRPr="00F560B2" w:rsidRDefault="00400CDB" w:rsidP="00A5212B">
      <w:pPr>
        <w:pStyle w:val="Ttulo1"/>
      </w:pPr>
      <w:r>
        <w:t>CONCLUSIONES</w:t>
      </w:r>
    </w:p>
    <w:p w14:paraId="3101B24B" w14:textId="5DB2225F" w:rsidR="6615731B" w:rsidRDefault="6615731B" w:rsidP="2D2982E2">
      <w:pPr>
        <w:spacing w:before="240" w:after="240"/>
      </w:pPr>
      <w:r w:rsidRPr="2D2982E2">
        <w:rPr>
          <w:rFonts w:ascii="Arial" w:eastAsia="Arial" w:hAnsi="Arial" w:cs="Arial"/>
        </w:rPr>
        <w:lastRenderedPageBreak/>
        <w:t xml:space="preserve">Tras la verificación técnica y documental realizada en las diferentes Estaciones de Servicio visitadas, se evidencia un patrón de </w:t>
      </w:r>
      <w:r w:rsidRPr="2D2982E2">
        <w:rPr>
          <w:rFonts w:ascii="Arial" w:eastAsia="Arial" w:hAnsi="Arial" w:cs="Arial"/>
          <w:b/>
          <w:bCs/>
        </w:rPr>
        <w:t>incumplimientos reiterados frente a las disposiciones del Reglamento Técnico de la Resolución 40198 de 2021</w:t>
      </w:r>
      <w:r w:rsidRPr="2D2982E2">
        <w:rPr>
          <w:rFonts w:ascii="Arial" w:eastAsia="Arial" w:hAnsi="Arial" w:cs="Arial"/>
        </w:rPr>
        <w:t>, así como deficiencias estructurales, operativas y de mantenimiento que comprometen la seguridad industrial y la adecuada prestación del servicio público de distribución de combustibles líquidos.</w:t>
      </w:r>
    </w:p>
    <w:p w14:paraId="2753E350" w14:textId="4DE9B7F6" w:rsidR="6615731B" w:rsidRDefault="6615731B" w:rsidP="2D2982E2">
      <w:pPr>
        <w:spacing w:before="240" w:after="240"/>
      </w:pPr>
      <w:r w:rsidRPr="2D2982E2">
        <w:rPr>
          <w:rFonts w:ascii="Arial" w:eastAsia="Arial" w:hAnsi="Arial" w:cs="Arial"/>
        </w:rPr>
        <w:t xml:space="preserve">En primer lugar, se identificaron </w:t>
      </w:r>
      <w:r w:rsidRPr="2D2982E2">
        <w:rPr>
          <w:rFonts w:ascii="Arial" w:eastAsia="Arial" w:hAnsi="Arial" w:cs="Arial"/>
          <w:b/>
          <w:bCs/>
        </w:rPr>
        <w:t>fallas documentales generalizadas</w:t>
      </w:r>
      <w:r w:rsidRPr="2D2982E2">
        <w:rPr>
          <w:rFonts w:ascii="Arial" w:eastAsia="Arial" w:hAnsi="Arial" w:cs="Arial"/>
        </w:rPr>
        <w:t xml:space="preserve"> en la mayoría de las EDS, entre ellas la ausencia de memorias de construcción, certificados UL, informes de interventoría, planos actualizados, bitácoras de mantenimiento y pruebas periódicas de estanqueidad. Estas omisiones impiden realizar una trazabilidad técnica de los sistemas, dificultan la verificación del cumplimiento normativo y evidencian brechas significativas en la gestión documental exigida por el Reglamento Técnico.</w:t>
      </w:r>
    </w:p>
    <w:p w14:paraId="7C5217A8" w14:textId="264B750E" w:rsidR="6615731B" w:rsidRDefault="6615731B" w:rsidP="2D2982E2">
      <w:pPr>
        <w:spacing w:before="240" w:after="240"/>
      </w:pPr>
      <w:r w:rsidRPr="2D2982E2">
        <w:rPr>
          <w:rFonts w:ascii="Arial" w:eastAsia="Arial" w:hAnsi="Arial" w:cs="Arial"/>
        </w:rPr>
        <w:t xml:space="preserve">En materia constructiva, las visitas permitieron constatar </w:t>
      </w:r>
      <w:r w:rsidRPr="2D2982E2">
        <w:rPr>
          <w:rFonts w:ascii="Arial" w:eastAsia="Arial" w:hAnsi="Arial" w:cs="Arial"/>
          <w:b/>
          <w:bCs/>
        </w:rPr>
        <w:t>deficiencias que comprometen directamente la funcionalidad y seguridad de la operación</w:t>
      </w:r>
      <w:r w:rsidRPr="2D2982E2">
        <w:rPr>
          <w:rFonts w:ascii="Arial" w:eastAsia="Arial" w:hAnsi="Arial" w:cs="Arial"/>
        </w:rPr>
        <w:t>, como anchos insuficientes de carriles de llenado, distancias inferiores a las exigidas frente a fuentes de ignición, ausencia o deterioro de canales perimetrales, inadecuadas separaciones entre redes, ubicación inapropiada de tanques y espacios físicos insuficientes para albergar áreas críticas como RESPEL, oficinas y cuartos eléctricos. Estas condiciones no solo representan incumplimientos normativos, sino riesgos operacionales que pueden afectar la seguridad de trabajadores, usuarios y la infraestructura.</w:t>
      </w:r>
    </w:p>
    <w:p w14:paraId="282F8516" w14:textId="1D8608EF" w:rsidR="6615731B" w:rsidRDefault="6615731B" w:rsidP="2D2982E2">
      <w:pPr>
        <w:spacing w:before="240" w:after="240"/>
      </w:pPr>
      <w:r w:rsidRPr="2D2982E2">
        <w:rPr>
          <w:rFonts w:ascii="Arial" w:eastAsia="Arial" w:hAnsi="Arial" w:cs="Arial"/>
        </w:rPr>
        <w:t xml:space="preserve">En cuanto a seguridad industrial, se evidenciaron </w:t>
      </w:r>
      <w:r w:rsidRPr="2D2982E2">
        <w:rPr>
          <w:rFonts w:ascii="Arial" w:eastAsia="Arial" w:hAnsi="Arial" w:cs="Arial"/>
          <w:b/>
          <w:bCs/>
        </w:rPr>
        <w:t>inadecuadas prácticas operativas</w:t>
      </w:r>
      <w:r w:rsidRPr="2D2982E2">
        <w:rPr>
          <w:rFonts w:ascii="Arial" w:eastAsia="Arial" w:hAnsi="Arial" w:cs="Arial"/>
        </w:rPr>
        <w:t xml:space="preserve">, incluyendo la ausencia de extintores dedicados para descargue, el uso inadecuado de cuartos de </w:t>
      </w:r>
      <w:proofErr w:type="spellStart"/>
      <w:r w:rsidRPr="2D2982E2">
        <w:rPr>
          <w:rFonts w:ascii="Arial" w:eastAsia="Arial" w:hAnsi="Arial" w:cs="Arial"/>
        </w:rPr>
        <w:t>isleros</w:t>
      </w:r>
      <w:proofErr w:type="spellEnd"/>
      <w:r w:rsidRPr="2D2982E2">
        <w:rPr>
          <w:rFonts w:ascii="Arial" w:eastAsia="Arial" w:hAnsi="Arial" w:cs="Arial"/>
        </w:rPr>
        <w:t xml:space="preserve"> mezclados con gabinetes eléctricos, la invasión de zonas públicas durante el abastecimiento, la falta de señalización, y la desatención a distancias reglamentarias para tubos de venteo y dispositivos de emergencia. Estas situaciones aumentan la probabilidad de incidentes relacionados con incendios, explosiones o fallas operativas.</w:t>
      </w:r>
    </w:p>
    <w:p w14:paraId="699DFB69" w14:textId="6312DFE2" w:rsidR="6615731B" w:rsidRDefault="6615731B" w:rsidP="2D2982E2">
      <w:pPr>
        <w:spacing w:before="240" w:after="240"/>
      </w:pPr>
      <w:r w:rsidRPr="2D2982E2">
        <w:rPr>
          <w:rFonts w:ascii="Arial" w:eastAsia="Arial" w:hAnsi="Arial" w:cs="Arial"/>
        </w:rPr>
        <w:t xml:space="preserve">El componente de mantenimiento también mostró </w:t>
      </w:r>
      <w:r w:rsidRPr="2D2982E2">
        <w:rPr>
          <w:rFonts w:ascii="Arial" w:eastAsia="Arial" w:hAnsi="Arial" w:cs="Arial"/>
          <w:b/>
          <w:bCs/>
        </w:rPr>
        <w:t>deficiencias críticas</w:t>
      </w:r>
      <w:r w:rsidRPr="2D2982E2">
        <w:rPr>
          <w:rFonts w:ascii="Arial" w:eastAsia="Arial" w:hAnsi="Arial" w:cs="Arial"/>
        </w:rPr>
        <w:t xml:space="preserve">, como uso de cinta teflón en conexiones (práctica expresamente prohibida por su riesgo), presencia de fugas de combustible en conexiones y cajas de bombas </w:t>
      </w:r>
      <w:r w:rsidR="00B037A2" w:rsidRPr="2D2982E2">
        <w:rPr>
          <w:rFonts w:ascii="Arial" w:eastAsia="Arial" w:hAnsi="Arial" w:cs="Arial"/>
        </w:rPr>
        <w:t>electro sumergibles</w:t>
      </w:r>
      <w:r w:rsidRPr="2D2982E2">
        <w:rPr>
          <w:rFonts w:ascii="Arial" w:eastAsia="Arial" w:hAnsi="Arial" w:cs="Arial"/>
        </w:rPr>
        <w:t>, corrosión avanzada en accesorios, mangueras deterioradas y sistemas hidráulicos y eléctricos sin soporte adecuado. Lo anterior demuestra una falta de mantenimiento preventivo y correctivo conforme con las obligaciones del operador.</w:t>
      </w:r>
    </w:p>
    <w:p w14:paraId="71A68B69" w14:textId="50535778" w:rsidR="6615731B" w:rsidRDefault="6615731B" w:rsidP="2D2982E2">
      <w:pPr>
        <w:spacing w:before="240" w:after="240"/>
      </w:pPr>
      <w:r w:rsidRPr="2D2982E2">
        <w:rPr>
          <w:rFonts w:ascii="Arial" w:eastAsia="Arial" w:hAnsi="Arial" w:cs="Arial"/>
        </w:rPr>
        <w:lastRenderedPageBreak/>
        <w:t xml:space="preserve">Adicionalmente, se identificaron EDS que </w:t>
      </w:r>
      <w:r w:rsidRPr="2D2982E2">
        <w:rPr>
          <w:rFonts w:ascii="Arial" w:eastAsia="Arial" w:hAnsi="Arial" w:cs="Arial"/>
          <w:b/>
          <w:bCs/>
        </w:rPr>
        <w:t xml:space="preserve">comparten espacios esenciales de operación (cuarto de </w:t>
      </w:r>
      <w:proofErr w:type="spellStart"/>
      <w:r w:rsidRPr="2D2982E2">
        <w:rPr>
          <w:rFonts w:ascii="Arial" w:eastAsia="Arial" w:hAnsi="Arial" w:cs="Arial"/>
          <w:b/>
          <w:bCs/>
        </w:rPr>
        <w:t>isleros</w:t>
      </w:r>
      <w:proofErr w:type="spellEnd"/>
      <w:r w:rsidRPr="2D2982E2">
        <w:rPr>
          <w:rFonts w:ascii="Arial" w:eastAsia="Arial" w:hAnsi="Arial" w:cs="Arial"/>
          <w:b/>
          <w:bCs/>
        </w:rPr>
        <w:t>, instalaciones hidrosanitarias, áreas de almacenamiento)</w:t>
      </w:r>
      <w:r w:rsidRPr="2D2982E2">
        <w:rPr>
          <w:rFonts w:ascii="Arial" w:eastAsia="Arial" w:hAnsi="Arial" w:cs="Arial"/>
        </w:rPr>
        <w:t xml:space="preserve"> de manera que vulnera la independencia funcional de cada establecimiento, incrementa los riesgos y afecta las condiciones de trabajo digno del personal.</w:t>
      </w:r>
    </w:p>
    <w:p w14:paraId="0390422F" w14:textId="26F2884C" w:rsidR="6615731B" w:rsidRDefault="6615731B" w:rsidP="2D2982E2">
      <w:pPr>
        <w:spacing w:before="240" w:after="240"/>
      </w:pPr>
      <w:r w:rsidRPr="2D2982E2">
        <w:rPr>
          <w:rFonts w:ascii="Arial" w:eastAsia="Arial" w:hAnsi="Arial" w:cs="Arial"/>
        </w:rPr>
        <w:t xml:space="preserve">Finalmente, se observaron incumplimientos en obligaciones de </w:t>
      </w:r>
      <w:r w:rsidRPr="2D2982E2">
        <w:rPr>
          <w:rFonts w:ascii="Arial" w:eastAsia="Arial" w:hAnsi="Arial" w:cs="Arial"/>
          <w:b/>
          <w:bCs/>
        </w:rPr>
        <w:t>información al usuario</w:t>
      </w:r>
      <w:r w:rsidRPr="2D2982E2">
        <w:rPr>
          <w:rFonts w:ascii="Arial" w:eastAsia="Arial" w:hAnsi="Arial" w:cs="Arial"/>
        </w:rPr>
        <w:t>, como falta de exhibición de nombre comercial y ausencia o inconsistencia en los horarios de atención, lo cual afecta la transparencia y el control administrativo sobre la operación.</w:t>
      </w:r>
    </w:p>
    <w:p w14:paraId="25EA2C2A" w14:textId="429F5A88" w:rsidR="6615731B" w:rsidRDefault="6615731B" w:rsidP="2D2982E2">
      <w:pPr>
        <w:spacing w:before="240" w:after="240"/>
      </w:pPr>
      <w:r w:rsidRPr="2D2982E2">
        <w:rPr>
          <w:rFonts w:ascii="Arial" w:eastAsia="Arial" w:hAnsi="Arial" w:cs="Arial"/>
        </w:rPr>
        <w:t xml:space="preserve">En conjunto, los hallazgos permiten concluir que existe la necesidad de que los operadores implementen </w:t>
      </w:r>
      <w:r w:rsidRPr="2D2982E2">
        <w:rPr>
          <w:rFonts w:ascii="Arial" w:eastAsia="Arial" w:hAnsi="Arial" w:cs="Arial"/>
          <w:b/>
          <w:bCs/>
        </w:rPr>
        <w:t>planes de mejora técnica, documental y operativa de manera inmediata</w:t>
      </w:r>
      <w:r w:rsidRPr="2D2982E2">
        <w:rPr>
          <w:rFonts w:ascii="Arial" w:eastAsia="Arial" w:hAnsi="Arial" w:cs="Arial"/>
        </w:rPr>
        <w:t>, priorizando las condiciones que comprometen la seguridad y continuidad del servicio. Asimismo, se recomienda fortalecer el acompañamiento técnico y las acciones de supervisión para asegurar el cumplimiento progresivo y sostenido del Reglamento Técnico y la normatividad vigente.</w:t>
      </w:r>
    </w:p>
    <w:p w14:paraId="0EEAA458" w14:textId="2757C7E3" w:rsidR="2D2982E2" w:rsidRDefault="2D2982E2" w:rsidP="2D2982E2">
      <w:pPr>
        <w:rPr>
          <w:rFonts w:ascii="Arial" w:hAnsi="Arial" w:cs="Arial"/>
        </w:rPr>
      </w:pPr>
    </w:p>
    <w:p w14:paraId="0B44C0E0" w14:textId="77777777" w:rsidR="00A5212B" w:rsidRPr="00F560B2" w:rsidRDefault="00A5212B">
      <w:pPr>
        <w:rPr>
          <w:rFonts w:ascii="Arial" w:hAnsi="Arial" w:cs="Arial"/>
        </w:rPr>
      </w:pPr>
    </w:p>
    <w:p w14:paraId="08799DDD" w14:textId="5F14471D" w:rsidR="003D289B" w:rsidRPr="00F560B2" w:rsidRDefault="00400CDB" w:rsidP="00A5212B">
      <w:pPr>
        <w:pStyle w:val="Ttulo1"/>
      </w:pPr>
      <w:r w:rsidRPr="00F560B2">
        <w:t>ANEXOS</w:t>
      </w:r>
    </w:p>
    <w:p w14:paraId="23B95586" w14:textId="77777777" w:rsidR="00F560B2" w:rsidRPr="00F560B2" w:rsidRDefault="00400CDB" w:rsidP="00F560B2">
      <w:pPr>
        <w:pStyle w:val="Prrafodelista"/>
        <w:numPr>
          <w:ilvl w:val="0"/>
          <w:numId w:val="28"/>
        </w:numPr>
        <w:rPr>
          <w:rFonts w:ascii="Arial" w:hAnsi="Arial" w:cs="Arial"/>
        </w:rPr>
      </w:pPr>
      <w:r w:rsidRPr="00F560B2">
        <w:rPr>
          <w:rFonts w:ascii="Arial" w:hAnsi="Arial" w:cs="Arial"/>
        </w:rPr>
        <w:t>Lista de chequeo aplicada</w:t>
      </w:r>
    </w:p>
    <w:p w14:paraId="073F64DE" w14:textId="77777777" w:rsidR="00F560B2" w:rsidRPr="00F560B2" w:rsidRDefault="00400CDB" w:rsidP="00F560B2">
      <w:pPr>
        <w:pStyle w:val="Prrafodelista"/>
        <w:numPr>
          <w:ilvl w:val="0"/>
          <w:numId w:val="28"/>
        </w:numPr>
        <w:rPr>
          <w:rFonts w:ascii="Arial" w:hAnsi="Arial" w:cs="Arial"/>
        </w:rPr>
      </w:pPr>
      <w:r w:rsidRPr="00F560B2">
        <w:rPr>
          <w:rFonts w:ascii="Arial" w:hAnsi="Arial" w:cs="Arial"/>
        </w:rPr>
        <w:t>Documentos revisados</w:t>
      </w:r>
    </w:p>
    <w:p w14:paraId="47BBAFAC" w14:textId="2C608256" w:rsidR="00F560B2" w:rsidRPr="00F560B2" w:rsidRDefault="00400CDB" w:rsidP="00F560B2">
      <w:pPr>
        <w:pStyle w:val="Prrafodelista"/>
        <w:numPr>
          <w:ilvl w:val="0"/>
          <w:numId w:val="26"/>
        </w:numPr>
        <w:rPr>
          <w:rFonts w:ascii="Arial" w:hAnsi="Arial" w:cs="Arial"/>
        </w:rPr>
      </w:pPr>
      <w:r w:rsidRPr="00F560B2">
        <w:rPr>
          <w:rFonts w:ascii="Arial" w:hAnsi="Arial" w:cs="Arial"/>
        </w:rPr>
        <w:t>Acta y soportes adicionales</w:t>
      </w:r>
    </w:p>
    <w:p w14:paraId="0D74DEF5" w14:textId="3D4855CD" w:rsidR="00F560B2" w:rsidRPr="00F560B2" w:rsidRDefault="00F560B2" w:rsidP="00F560B2">
      <w:pPr>
        <w:pStyle w:val="Prrafodelista"/>
        <w:numPr>
          <w:ilvl w:val="0"/>
          <w:numId w:val="26"/>
        </w:numPr>
        <w:rPr>
          <w:rFonts w:ascii="Arial" w:hAnsi="Arial" w:cs="Arial"/>
        </w:rPr>
      </w:pPr>
      <w:r w:rsidRPr="00F560B2">
        <w:rPr>
          <w:rFonts w:ascii="Arial" w:hAnsi="Arial" w:cs="Arial"/>
        </w:rPr>
        <w:t xml:space="preserve">Link de acceso a todo el registro fotográfico tomado en la visita. </w:t>
      </w:r>
    </w:p>
    <w:p w14:paraId="778BB7D9" w14:textId="77777777" w:rsidR="00F560B2" w:rsidRPr="00F560B2" w:rsidRDefault="00F560B2">
      <w:pPr>
        <w:rPr>
          <w:rFonts w:ascii="Arial" w:hAnsi="Arial" w:cs="Arial"/>
        </w:rPr>
      </w:pPr>
    </w:p>
    <w:sectPr w:rsidR="00F560B2" w:rsidRPr="00F560B2" w:rsidSect="00034616">
      <w:headerReference w:type="default" r:id="rId8"/>
      <w:footerReference w:type="default" r:id="rId9"/>
      <w:pgSz w:w="12240" w:h="15840"/>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59F16" w14:textId="77777777" w:rsidR="00E2643D" w:rsidRDefault="00E2643D">
      <w:pPr>
        <w:spacing w:after="0" w:line="240" w:lineRule="auto"/>
      </w:pPr>
      <w:r>
        <w:separator/>
      </w:r>
    </w:p>
  </w:endnote>
  <w:endnote w:type="continuationSeparator" w:id="0">
    <w:p w14:paraId="5D430922" w14:textId="77777777" w:rsidR="00E2643D" w:rsidRDefault="00E264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B812E" w14:textId="77777777" w:rsidR="003D289B" w:rsidRPr="00F560B2" w:rsidRDefault="00400CDB">
    <w:pPr>
      <w:pStyle w:val="Piedepgina"/>
      <w:rPr>
        <w:rFonts w:ascii="Arial" w:hAnsi="Arial" w:cs="Arial"/>
        <w:sz w:val="16"/>
        <w:szCs w:val="16"/>
      </w:rPr>
    </w:pPr>
    <w:r w:rsidRPr="00F560B2">
      <w:rPr>
        <w:rFonts w:ascii="Arial" w:hAnsi="Arial" w:cs="Arial"/>
        <w:sz w:val="16"/>
        <w:szCs w:val="16"/>
      </w:rPr>
      <w:t>Ministerio de Minas y Energía – República de Colombia | Documento de uso interno. Prohibida su reproducción sin autorización.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91A0B" w14:textId="77777777" w:rsidR="00E2643D" w:rsidRDefault="00E2643D">
      <w:pPr>
        <w:spacing w:after="0" w:line="240" w:lineRule="auto"/>
      </w:pPr>
      <w:r>
        <w:separator/>
      </w:r>
    </w:p>
  </w:footnote>
  <w:footnote w:type="continuationSeparator" w:id="0">
    <w:p w14:paraId="534EDE40" w14:textId="77777777" w:rsidR="00E2643D" w:rsidRDefault="00E264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E6155" w14:textId="77777777" w:rsidR="00A5212B" w:rsidRDefault="00A5212B">
    <w:pPr>
      <w:pStyle w:val="Encabezado"/>
      <w:rPr>
        <w:b/>
      </w:rPr>
    </w:pPr>
  </w:p>
  <w:tbl>
    <w:tblPr>
      <w:tblW w:w="5977" w:type="pct"/>
      <w:tblInd w:w="-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25"/>
      <w:gridCol w:w="6940"/>
      <w:gridCol w:w="1387"/>
      <w:gridCol w:w="1380"/>
    </w:tblGrid>
    <w:tr w:rsidR="00A5212B" w:rsidRPr="00A5212B" w14:paraId="0FA66BC8" w14:textId="77777777" w:rsidTr="00A5212B">
      <w:trPr>
        <w:trHeight w:val="841"/>
      </w:trPr>
      <w:tc>
        <w:tcPr>
          <w:tcW w:w="1548" w:type="dxa"/>
          <w:vMerge w:val="restart"/>
        </w:tcPr>
        <w:p w14:paraId="448418AD" w14:textId="77777777" w:rsidR="00A5212B" w:rsidRPr="00481AF7" w:rsidRDefault="00A5212B" w:rsidP="00A5212B">
          <w:pPr>
            <w:jc w:val="center"/>
            <w:rPr>
              <w:rFonts w:ascii="Arial" w:hAnsi="Arial" w:cs="Arial"/>
              <w:b/>
            </w:rPr>
          </w:pPr>
          <w:r>
            <w:rPr>
              <w:noProof/>
              <w:lang w:eastAsia="es-CO"/>
            </w:rPr>
            <w:drawing>
              <wp:anchor distT="0" distB="0" distL="114300" distR="114300" simplePos="0" relativeHeight="251658240" behindDoc="0" locked="0" layoutInCell="1" allowOverlap="1" wp14:anchorId="602DD7AA" wp14:editId="379857A1">
                <wp:simplePos x="0" y="0"/>
                <wp:positionH relativeFrom="column">
                  <wp:posOffset>66793</wp:posOffset>
                </wp:positionH>
                <wp:positionV relativeFrom="paragraph">
                  <wp:posOffset>248920</wp:posOffset>
                </wp:positionV>
                <wp:extent cx="751840" cy="741161"/>
                <wp:effectExtent l="0" t="0" r="0" b="1905"/>
                <wp:wrapNone/>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anchor>
            </w:drawing>
          </w:r>
        </w:p>
      </w:tc>
      <w:tc>
        <w:tcPr>
          <w:tcW w:w="7056" w:type="dxa"/>
          <w:vMerge w:val="restart"/>
          <w:vAlign w:val="center"/>
        </w:tcPr>
        <w:p w14:paraId="7CE94EAF" w14:textId="77777777" w:rsidR="00A5212B" w:rsidRPr="00A5212B" w:rsidRDefault="00A5212B" w:rsidP="00A5212B">
          <w:pPr>
            <w:pStyle w:val="Encabezado"/>
            <w:jc w:val="center"/>
            <w:rPr>
              <w:rFonts w:ascii="Arial" w:hAnsi="Arial" w:cs="Arial"/>
            </w:rPr>
          </w:pPr>
          <w:bookmarkStart w:id="0" w:name="_Hlk126915421"/>
          <w:r w:rsidRPr="00A5212B">
            <w:rPr>
              <w:rFonts w:ascii="Arial" w:hAnsi="Arial" w:cs="Arial"/>
              <w:b/>
            </w:rPr>
            <w:t>MINISTERIO DE MINAS Y ENERGÍA</w:t>
          </w:r>
          <w:r w:rsidRPr="00A5212B">
            <w:rPr>
              <w:rFonts w:ascii="Arial" w:hAnsi="Arial" w:cs="Arial"/>
              <w:b/>
            </w:rPr>
            <w:br/>
          </w:r>
          <w:r w:rsidRPr="00A5212B">
            <w:rPr>
              <w:rFonts w:ascii="Arial" w:hAnsi="Arial" w:cs="Arial"/>
            </w:rPr>
            <w:t>Dirección de Hidrocarburos – Monitoreo, Seguimiento y Control</w:t>
          </w:r>
          <w:r w:rsidRPr="00A5212B">
            <w:rPr>
              <w:rFonts w:ascii="Arial" w:hAnsi="Arial" w:cs="Arial"/>
            </w:rPr>
            <w:br/>
            <w:t>Sistema Integrado de Gestión</w:t>
          </w:r>
        </w:p>
        <w:p w14:paraId="74E42630" w14:textId="77777777" w:rsidR="00A5212B" w:rsidRDefault="00A5212B" w:rsidP="00A5212B">
          <w:pPr>
            <w:pStyle w:val="Encabezado"/>
            <w:jc w:val="center"/>
          </w:pPr>
        </w:p>
        <w:p w14:paraId="1AB37759" w14:textId="6EF2D6DB" w:rsidR="00A5212B" w:rsidRPr="00A5212B" w:rsidRDefault="00A5212B" w:rsidP="00F560B2">
          <w:pPr>
            <w:jc w:val="center"/>
            <w:rPr>
              <w:rFonts w:ascii="Arial" w:hAnsi="Arial" w:cs="Arial"/>
              <w:b/>
            </w:rPr>
          </w:pPr>
          <w:r w:rsidRPr="00A5212B">
            <w:rPr>
              <w:rFonts w:ascii="Arial" w:hAnsi="Arial" w:cs="Arial"/>
              <w:b/>
              <w:sz w:val="32"/>
            </w:rPr>
            <w:t>INFORME TÉCNICO DE VISITA</w:t>
          </w:r>
          <w:r>
            <w:rPr>
              <w:rFonts w:ascii="Arial" w:hAnsi="Arial" w:cs="Arial"/>
              <w:b/>
              <w:sz w:val="32"/>
            </w:rPr>
            <w:t xml:space="preserve"> AGENTES</w:t>
          </w:r>
        </w:p>
      </w:tc>
      <w:tc>
        <w:tcPr>
          <w:tcW w:w="2807" w:type="dxa"/>
          <w:gridSpan w:val="2"/>
          <w:vAlign w:val="center"/>
        </w:tcPr>
        <w:p w14:paraId="71F64448" w14:textId="77777777" w:rsidR="00A5212B" w:rsidRPr="00A5212B" w:rsidRDefault="00A5212B" w:rsidP="00A5212B">
          <w:pPr>
            <w:ind w:left="-113" w:right="-113"/>
            <w:jc w:val="center"/>
            <w:rPr>
              <w:rFonts w:ascii="Arial" w:hAnsi="Arial" w:cs="Arial"/>
            </w:rPr>
          </w:pPr>
          <w:r w:rsidRPr="00FF0A08">
            <w:rPr>
              <w:rFonts w:ascii="Arial" w:hAnsi="Arial" w:cs="Arial"/>
              <w:noProof/>
              <w:lang w:eastAsia="es-CO"/>
            </w:rPr>
            <w:drawing>
              <wp:anchor distT="0" distB="0" distL="114300" distR="114300" simplePos="0" relativeHeight="251657216" behindDoc="0" locked="0" layoutInCell="1" allowOverlap="1" wp14:anchorId="70762E95" wp14:editId="00E60551">
                <wp:simplePos x="0" y="0"/>
                <wp:positionH relativeFrom="column">
                  <wp:posOffset>-76200</wp:posOffset>
                </wp:positionH>
                <wp:positionV relativeFrom="paragraph">
                  <wp:posOffset>-1905</wp:posOffset>
                </wp:positionV>
                <wp:extent cx="1819275" cy="552450"/>
                <wp:effectExtent l="0" t="0" r="9525" b="0"/>
                <wp:wrapNone/>
                <wp:docPr id="77254274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819275" cy="552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A5212B" w:rsidRPr="00400CDB" w14:paraId="1519E83E" w14:textId="77777777" w:rsidTr="00A5212B">
      <w:tblPrEx>
        <w:tblCellMar>
          <w:left w:w="108" w:type="dxa"/>
          <w:right w:w="108" w:type="dxa"/>
        </w:tblCellMar>
      </w:tblPrEx>
      <w:trPr>
        <w:trHeight w:val="227"/>
      </w:trPr>
      <w:tc>
        <w:tcPr>
          <w:tcW w:w="1548" w:type="dxa"/>
          <w:vMerge/>
        </w:tcPr>
        <w:p w14:paraId="7E81813D" w14:textId="77777777" w:rsidR="00A5212B" w:rsidRPr="00A5212B" w:rsidRDefault="00A5212B" w:rsidP="00A5212B">
          <w:pPr>
            <w:jc w:val="center"/>
            <w:rPr>
              <w:rFonts w:ascii="Arial" w:hAnsi="Arial" w:cs="Arial"/>
              <w:bCs/>
              <w:sz w:val="16"/>
              <w:szCs w:val="16"/>
            </w:rPr>
          </w:pPr>
        </w:p>
      </w:tc>
      <w:tc>
        <w:tcPr>
          <w:tcW w:w="7056" w:type="dxa"/>
          <w:vMerge/>
          <w:vAlign w:val="center"/>
        </w:tcPr>
        <w:p w14:paraId="4947FA18" w14:textId="77777777" w:rsidR="00A5212B" w:rsidRPr="00A5212B" w:rsidRDefault="00A5212B" w:rsidP="00A5212B">
          <w:pPr>
            <w:jc w:val="center"/>
            <w:rPr>
              <w:rFonts w:ascii="Arial" w:hAnsi="Arial" w:cs="Arial"/>
              <w:bCs/>
              <w:sz w:val="16"/>
              <w:szCs w:val="16"/>
            </w:rPr>
          </w:pPr>
        </w:p>
      </w:tc>
      <w:tc>
        <w:tcPr>
          <w:tcW w:w="2807" w:type="dxa"/>
          <w:gridSpan w:val="2"/>
          <w:vAlign w:val="center"/>
        </w:tcPr>
        <w:p w14:paraId="69524B26" w14:textId="4047D380" w:rsidR="00A5212B" w:rsidRPr="00400CDB" w:rsidRDefault="00A5212B" w:rsidP="00A5212B">
          <w:pPr>
            <w:jc w:val="center"/>
            <w:outlineLvl w:val="0"/>
            <w:rPr>
              <w:rFonts w:ascii="Arial" w:hAnsi="Arial" w:cs="Arial"/>
              <w:sz w:val="14"/>
              <w:szCs w:val="16"/>
              <w:lang w:val="en-US"/>
            </w:rPr>
          </w:pPr>
          <w:r w:rsidRPr="00400CDB">
            <w:rPr>
              <w:b/>
              <w:lang w:val="en-US"/>
            </w:rPr>
            <w:t>MME-DH-DS-INF-XXXX-2025</w:t>
          </w:r>
        </w:p>
      </w:tc>
    </w:tr>
    <w:tr w:rsidR="00A5212B" w:rsidRPr="00E31384" w14:paraId="2DFD0ECF" w14:textId="77777777" w:rsidTr="00A5212B">
      <w:tblPrEx>
        <w:tblCellMar>
          <w:left w:w="108" w:type="dxa"/>
          <w:right w:w="108" w:type="dxa"/>
        </w:tblCellMar>
      </w:tblPrEx>
      <w:trPr>
        <w:trHeight w:val="227"/>
      </w:trPr>
      <w:tc>
        <w:tcPr>
          <w:tcW w:w="1548" w:type="dxa"/>
          <w:vMerge/>
        </w:tcPr>
        <w:p w14:paraId="1DEF5A88" w14:textId="77777777" w:rsidR="00A5212B" w:rsidRPr="00400CDB" w:rsidRDefault="00A5212B" w:rsidP="00A5212B">
          <w:pPr>
            <w:jc w:val="center"/>
            <w:rPr>
              <w:rFonts w:ascii="Arial" w:hAnsi="Arial" w:cs="Arial"/>
              <w:bCs/>
              <w:sz w:val="16"/>
              <w:szCs w:val="16"/>
              <w:lang w:val="en-US"/>
            </w:rPr>
          </w:pPr>
        </w:p>
      </w:tc>
      <w:tc>
        <w:tcPr>
          <w:tcW w:w="7056" w:type="dxa"/>
          <w:vMerge/>
          <w:vAlign w:val="center"/>
        </w:tcPr>
        <w:p w14:paraId="0270DC3E" w14:textId="77777777" w:rsidR="00A5212B" w:rsidRPr="00400CDB" w:rsidRDefault="00A5212B" w:rsidP="00A5212B">
          <w:pPr>
            <w:jc w:val="center"/>
            <w:rPr>
              <w:rFonts w:ascii="Arial" w:hAnsi="Arial" w:cs="Arial"/>
              <w:bCs/>
              <w:sz w:val="16"/>
              <w:szCs w:val="16"/>
              <w:lang w:val="en-US"/>
            </w:rPr>
          </w:pPr>
        </w:p>
      </w:tc>
      <w:tc>
        <w:tcPr>
          <w:tcW w:w="1407" w:type="dxa"/>
          <w:vAlign w:val="center"/>
        </w:tcPr>
        <w:p w14:paraId="3EBDD8EA" w14:textId="2D61FDCD" w:rsidR="00A5212B" w:rsidRPr="00E31384" w:rsidRDefault="00A5212B" w:rsidP="00A5212B">
          <w:pPr>
            <w:jc w:val="center"/>
            <w:outlineLvl w:val="0"/>
            <w:rPr>
              <w:rFonts w:ascii="Arial" w:hAnsi="Arial" w:cs="Arial"/>
              <w:sz w:val="14"/>
              <w:szCs w:val="16"/>
            </w:rPr>
          </w:pPr>
          <w:r>
            <w:rPr>
              <w:rFonts w:ascii="Arial" w:hAnsi="Arial" w:cs="Arial"/>
              <w:sz w:val="14"/>
              <w:szCs w:val="16"/>
            </w:rPr>
            <w:t>XX/XX/2025</w:t>
          </w:r>
        </w:p>
      </w:tc>
      <w:tc>
        <w:tcPr>
          <w:tcW w:w="1400" w:type="dxa"/>
          <w:vAlign w:val="center"/>
        </w:tcPr>
        <w:p w14:paraId="1437712A" w14:textId="2C7A12F2" w:rsidR="00A5212B" w:rsidRPr="00E31384" w:rsidRDefault="00A5212B" w:rsidP="00A5212B">
          <w:pPr>
            <w:tabs>
              <w:tab w:val="left" w:pos="1061"/>
            </w:tabs>
            <w:jc w:val="center"/>
            <w:outlineLvl w:val="0"/>
            <w:rPr>
              <w:rFonts w:ascii="Arial" w:hAnsi="Arial" w:cs="Arial"/>
              <w:sz w:val="14"/>
              <w:szCs w:val="16"/>
            </w:rPr>
          </w:pPr>
          <w:r>
            <w:rPr>
              <w:rFonts w:ascii="Arial" w:hAnsi="Arial" w:cs="Arial"/>
              <w:sz w:val="14"/>
              <w:szCs w:val="16"/>
            </w:rPr>
            <w:t>V-XX</w:t>
          </w:r>
        </w:p>
      </w:tc>
    </w:tr>
    <w:bookmarkEnd w:id="0"/>
  </w:tbl>
  <w:p w14:paraId="2FDBFBE3" w14:textId="77777777" w:rsidR="00A5212B" w:rsidRDefault="00A5212B">
    <w:pPr>
      <w:pStyle w:val="Encabezado"/>
      <w:rPr>
        <w:b/>
      </w:rPr>
    </w:pPr>
  </w:p>
  <w:p w14:paraId="2E03BE93" w14:textId="77777777" w:rsidR="00A5212B" w:rsidRDefault="00A5212B">
    <w:pPr>
      <w:pStyle w:val="Encabezado"/>
      <w:rPr>
        <w:b/>
      </w:rPr>
    </w:pPr>
  </w:p>
  <w:p w14:paraId="47A9465D" w14:textId="77777777" w:rsidR="00A5212B" w:rsidRDefault="00A5212B">
    <w:pPr>
      <w:pStyle w:val="Encabezado"/>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abstractNum w:abstractNumId="9" w15:restartNumberingAfterBreak="0">
    <w:nsid w:val="08957355"/>
    <w:multiLevelType w:val="hybridMultilevel"/>
    <w:tmpl w:val="81F879F0"/>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6F72466"/>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9A040D"/>
    <w:multiLevelType w:val="multilevel"/>
    <w:tmpl w:val="2420389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2EC00A8"/>
    <w:multiLevelType w:val="multilevel"/>
    <w:tmpl w:val="8556B6D0"/>
    <w:lvl w:ilvl="0">
      <w:start w:val="6"/>
      <w:numFmt w:val="decimal"/>
      <w:lvlText w:val="%1"/>
      <w:lvlJc w:val="left"/>
      <w:pPr>
        <w:ind w:left="360" w:hanging="360"/>
      </w:pPr>
      <w:rPr>
        <w:rFonts w:hint="default"/>
      </w:rPr>
    </w:lvl>
    <w:lvl w:ilvl="1">
      <w:start w:val="1"/>
      <w:numFmt w:val="decimal"/>
      <w:pStyle w:val="Ttulo2"/>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9D03A12"/>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19E3D4C"/>
    <w:multiLevelType w:val="hybridMultilevel"/>
    <w:tmpl w:val="76762354"/>
    <w:lvl w:ilvl="0" w:tplc="76FAE734">
      <w:numFmt w:val="bullet"/>
      <w:lvlText w:val="•"/>
      <w:lvlJc w:val="left"/>
      <w:pPr>
        <w:ind w:left="720" w:hanging="360"/>
      </w:pPr>
      <w:rPr>
        <w:rFonts w:ascii="Arial" w:eastAsiaTheme="minorEastAsia"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86B17A8"/>
    <w:multiLevelType w:val="hybridMultilevel"/>
    <w:tmpl w:val="8B8E35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EAE5CE7"/>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2BB4D98"/>
    <w:multiLevelType w:val="hybridMultilevel"/>
    <w:tmpl w:val="B54A8C5E"/>
    <w:lvl w:ilvl="0" w:tplc="354AE412">
      <w:start w:val="1"/>
      <w:numFmt w:val="decimal"/>
      <w:pStyle w:val="Ttulo1"/>
      <w:lvlText w:val="%1."/>
      <w:lvlJc w:val="left"/>
      <w:pPr>
        <w:ind w:left="720" w:hanging="360"/>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5AE5DAE"/>
    <w:multiLevelType w:val="hybridMultilevel"/>
    <w:tmpl w:val="4A18D570"/>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9" w15:restartNumberingAfterBreak="0">
    <w:nsid w:val="54A514FE"/>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BAF7240"/>
    <w:multiLevelType w:val="hybridMultilevel"/>
    <w:tmpl w:val="7E5870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76CC3C65"/>
    <w:multiLevelType w:val="multilevel"/>
    <w:tmpl w:val="0C94EB64"/>
    <w:lvl w:ilvl="0">
      <w:start w:val="6"/>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num w:numId="1" w16cid:durableId="140737772">
    <w:abstractNumId w:val="8"/>
  </w:num>
  <w:num w:numId="2" w16cid:durableId="999769861">
    <w:abstractNumId w:val="6"/>
  </w:num>
  <w:num w:numId="3" w16cid:durableId="7369946">
    <w:abstractNumId w:val="5"/>
  </w:num>
  <w:num w:numId="4" w16cid:durableId="1603561650">
    <w:abstractNumId w:val="4"/>
  </w:num>
  <w:num w:numId="5" w16cid:durableId="660424211">
    <w:abstractNumId w:val="7"/>
  </w:num>
  <w:num w:numId="6" w16cid:durableId="554976913">
    <w:abstractNumId w:val="3"/>
  </w:num>
  <w:num w:numId="7" w16cid:durableId="1614903937">
    <w:abstractNumId w:val="2"/>
  </w:num>
  <w:num w:numId="8" w16cid:durableId="1023820337">
    <w:abstractNumId w:val="1"/>
  </w:num>
  <w:num w:numId="9" w16cid:durableId="1132862860">
    <w:abstractNumId w:val="0"/>
  </w:num>
  <w:num w:numId="10" w16cid:durableId="1942102234">
    <w:abstractNumId w:val="17"/>
  </w:num>
  <w:num w:numId="11" w16cid:durableId="559484727">
    <w:abstractNumId w:val="10"/>
  </w:num>
  <w:num w:numId="12" w16cid:durableId="2145652720">
    <w:abstractNumId w:val="13"/>
  </w:num>
  <w:num w:numId="13" w16cid:durableId="1124617552">
    <w:abstractNumId w:val="17"/>
  </w:num>
  <w:num w:numId="14" w16cid:durableId="1600019601">
    <w:abstractNumId w:val="19"/>
  </w:num>
  <w:num w:numId="15" w16cid:durableId="18625058">
    <w:abstractNumId w:val="18"/>
  </w:num>
  <w:num w:numId="16" w16cid:durableId="1930117369">
    <w:abstractNumId w:val="16"/>
  </w:num>
  <w:num w:numId="17" w16cid:durableId="717433321">
    <w:abstractNumId w:val="21"/>
  </w:num>
  <w:num w:numId="18" w16cid:durableId="848525409">
    <w:abstractNumId w:val="17"/>
  </w:num>
  <w:num w:numId="19" w16cid:durableId="1535457443">
    <w:abstractNumId w:val="12"/>
  </w:num>
  <w:num w:numId="20" w16cid:durableId="850802570">
    <w:abstractNumId w:val="11"/>
  </w:num>
  <w:num w:numId="21" w16cid:durableId="1178349764">
    <w:abstractNumId w:val="12"/>
  </w:num>
  <w:num w:numId="22" w16cid:durableId="2079746155">
    <w:abstractNumId w:val="12"/>
  </w:num>
  <w:num w:numId="23" w16cid:durableId="658579401">
    <w:abstractNumId w:val="12"/>
  </w:num>
  <w:num w:numId="24" w16cid:durableId="2100985566">
    <w:abstractNumId w:val="12"/>
  </w:num>
  <w:num w:numId="25" w16cid:durableId="352339188">
    <w:abstractNumId w:val="12"/>
  </w:num>
  <w:num w:numId="26" w16cid:durableId="762725363">
    <w:abstractNumId w:val="20"/>
  </w:num>
  <w:num w:numId="27" w16cid:durableId="1215770891">
    <w:abstractNumId w:val="15"/>
  </w:num>
  <w:num w:numId="28" w16cid:durableId="1550455383">
    <w:abstractNumId w:val="14"/>
  </w:num>
  <w:num w:numId="29" w16cid:durableId="3826038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4021E"/>
    <w:rsid w:val="0006063C"/>
    <w:rsid w:val="0006771C"/>
    <w:rsid w:val="00095A59"/>
    <w:rsid w:val="0015074B"/>
    <w:rsid w:val="002044A3"/>
    <w:rsid w:val="00275C9D"/>
    <w:rsid w:val="002775E7"/>
    <w:rsid w:val="0029639D"/>
    <w:rsid w:val="002E564A"/>
    <w:rsid w:val="003026A7"/>
    <w:rsid w:val="00326F90"/>
    <w:rsid w:val="00331B90"/>
    <w:rsid w:val="00343F59"/>
    <w:rsid w:val="003D289B"/>
    <w:rsid w:val="00400CDB"/>
    <w:rsid w:val="00407097"/>
    <w:rsid w:val="004423F0"/>
    <w:rsid w:val="00497894"/>
    <w:rsid w:val="0051676A"/>
    <w:rsid w:val="00583FA0"/>
    <w:rsid w:val="00592D9A"/>
    <w:rsid w:val="00653BE0"/>
    <w:rsid w:val="00760D18"/>
    <w:rsid w:val="00765368"/>
    <w:rsid w:val="008307A0"/>
    <w:rsid w:val="00857849"/>
    <w:rsid w:val="00985047"/>
    <w:rsid w:val="009B1962"/>
    <w:rsid w:val="009E7C0A"/>
    <w:rsid w:val="00A20DB5"/>
    <w:rsid w:val="00A5212B"/>
    <w:rsid w:val="00AA1D8D"/>
    <w:rsid w:val="00AE38A5"/>
    <w:rsid w:val="00AE4889"/>
    <w:rsid w:val="00B037A2"/>
    <w:rsid w:val="00B47730"/>
    <w:rsid w:val="00B95365"/>
    <w:rsid w:val="00BF4660"/>
    <w:rsid w:val="00C13E5A"/>
    <w:rsid w:val="00C2678A"/>
    <w:rsid w:val="00CB0664"/>
    <w:rsid w:val="00E2643D"/>
    <w:rsid w:val="00E74308"/>
    <w:rsid w:val="00EC4FA6"/>
    <w:rsid w:val="00F560B2"/>
    <w:rsid w:val="00F749BB"/>
    <w:rsid w:val="00FC693F"/>
    <w:rsid w:val="2D2982E2"/>
    <w:rsid w:val="41AC498A"/>
    <w:rsid w:val="42CE97A6"/>
    <w:rsid w:val="6615731B"/>
    <w:rsid w:val="75BE4F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DC4C8DF"/>
  <w14:defaultImageDpi w14:val="300"/>
  <w15:docId w15:val="{CE024FF3-E501-4CF6-B8D9-913854190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lang w:val="es-CO"/>
    </w:rPr>
  </w:style>
  <w:style w:type="paragraph" w:styleId="Ttulo1">
    <w:name w:val="heading 1"/>
    <w:basedOn w:val="Prrafodelista"/>
    <w:next w:val="Normal"/>
    <w:link w:val="Ttulo1Car"/>
    <w:uiPriority w:val="9"/>
    <w:qFormat/>
    <w:rsid w:val="00A5212B"/>
    <w:pPr>
      <w:numPr>
        <w:numId w:val="10"/>
      </w:numPr>
      <w:outlineLvl w:val="0"/>
    </w:pPr>
    <w:rPr>
      <w:rFonts w:ascii="Arial" w:hAnsi="Arial" w:cs="Arial"/>
      <w:b/>
    </w:rPr>
  </w:style>
  <w:style w:type="paragraph" w:styleId="Ttulo2">
    <w:name w:val="heading 2"/>
    <w:basedOn w:val="Ttulo1"/>
    <w:next w:val="Normal"/>
    <w:link w:val="Ttulo2Car"/>
    <w:uiPriority w:val="9"/>
    <w:unhideWhenUsed/>
    <w:qFormat/>
    <w:rsid w:val="00653BE0"/>
    <w:pPr>
      <w:numPr>
        <w:ilvl w:val="1"/>
        <w:numId w:val="19"/>
      </w:numPr>
      <w:outlineLvl w:val="1"/>
    </w:pPr>
    <w:rPr>
      <w:b w:val="0"/>
      <w:bCs/>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A5212B"/>
    <w:rPr>
      <w:rFonts w:ascii="Arial" w:hAnsi="Arial" w:cs="Arial"/>
      <w:b/>
    </w:rPr>
  </w:style>
  <w:style w:type="character" w:customStyle="1" w:styleId="Ttulo2Car">
    <w:name w:val="Título 2 Car"/>
    <w:basedOn w:val="Fuentedeprrafopredeter"/>
    <w:link w:val="Ttulo2"/>
    <w:uiPriority w:val="9"/>
    <w:rsid w:val="00653BE0"/>
    <w:rPr>
      <w:rFonts w:ascii="Arial" w:hAnsi="Arial" w:cs="Arial"/>
      <w:bCs/>
      <w:lang w:val="es-CO"/>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Textoennegrita">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Tablanormal1">
    <w:name w:val="Plain Table 1"/>
    <w:basedOn w:val="Tablanormal"/>
    <w:uiPriority w:val="99"/>
    <w:rsid w:val="00AE488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semiHidden/>
    <w:unhideWhenUsed/>
    <w:rsid w:val="004423F0"/>
    <w:pPr>
      <w:spacing w:before="100" w:beforeAutospacing="1" w:after="100" w:afterAutospacing="1" w:line="240" w:lineRule="auto"/>
    </w:pPr>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6738</Words>
  <Characters>37064</Characters>
  <Application>Microsoft Office Word</Application>
  <DocSecurity>0</DocSecurity>
  <Lines>308</Lines>
  <Paragraphs>87</Paragraphs>
  <ScaleCrop>false</ScaleCrop>
  <Manager/>
  <Company/>
  <LinksUpToDate>false</LinksUpToDate>
  <CharactersWithSpaces>43715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Maria Fernanda</cp:lastModifiedBy>
  <cp:revision>8</cp:revision>
  <dcterms:created xsi:type="dcterms:W3CDTF">2025-11-07T14:23:00Z</dcterms:created>
  <dcterms:modified xsi:type="dcterms:W3CDTF">2025-12-02T21:34:00Z</dcterms:modified>
  <cp:category/>
</cp:coreProperties>
</file>